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6BB95" w14:textId="77777777" w:rsidR="006474A5" w:rsidRDefault="006474A5" w:rsidP="006474A5">
      <w:pPr>
        <w:rPr>
          <w:rFonts w:ascii="Calibri" w:eastAsiaTheme="minorHAnsi" w:hAnsi="Calibri" w:cs="Calibri"/>
          <w:b/>
          <w:i/>
          <w:kern w:val="0"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b/>
          <w:i/>
          <w:sz w:val="16"/>
          <w:szCs w:val="16"/>
        </w:rPr>
        <w:t xml:space="preserve">Załącznik nr 1 do umowy </w:t>
      </w:r>
    </w:p>
    <w:p w14:paraId="60E7467A" w14:textId="77777777" w:rsidR="006474A5" w:rsidRDefault="006474A5" w:rsidP="006474A5">
      <w:pPr>
        <w:rPr>
          <w:rFonts w:ascii="Calibri" w:hAnsi="Calibri" w:cs="Calibri"/>
          <w:sz w:val="16"/>
          <w:szCs w:val="16"/>
        </w:rPr>
      </w:pPr>
    </w:p>
    <w:p w14:paraId="2387A032" w14:textId="62C48A8D" w:rsidR="006474A5" w:rsidRDefault="006474A5" w:rsidP="006474A5">
      <w:pPr>
        <w:jc w:val="center"/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caps/>
          <w:sz w:val="16"/>
          <w:szCs w:val="16"/>
        </w:rPr>
        <w:t>OPIS PRZEDMIOTU ZAMÓWIENIA</w:t>
      </w:r>
      <w:r>
        <w:rPr>
          <w:rFonts w:ascii="Calibri" w:hAnsi="Calibri" w:cs="Calibri"/>
          <w:b/>
          <w:sz w:val="16"/>
          <w:szCs w:val="16"/>
        </w:rPr>
        <w:t xml:space="preserve"> </w:t>
      </w:r>
    </w:p>
    <w:p w14:paraId="25196AE5" w14:textId="77777777" w:rsidR="006474A5" w:rsidRDefault="006474A5" w:rsidP="006474A5">
      <w:pPr>
        <w:ind w:left="2124" w:firstLine="708"/>
        <w:jc w:val="center"/>
        <w:rPr>
          <w:rFonts w:ascii="Calibri" w:hAnsi="Calibri" w:cs="Calibri"/>
          <w:b/>
          <w:caps/>
          <w:sz w:val="16"/>
          <w:szCs w:val="16"/>
        </w:rPr>
      </w:pPr>
    </w:p>
    <w:p w14:paraId="5B2686AA" w14:textId="77777777" w:rsidR="006474A5" w:rsidRDefault="006474A5" w:rsidP="006474A5">
      <w:pPr>
        <w:pStyle w:val="E-1"/>
        <w:rPr>
          <w:rFonts w:ascii="Calibri" w:hAnsi="Calibri" w:cs="Calibri"/>
          <w:b/>
          <w:sz w:val="16"/>
          <w:szCs w:val="16"/>
        </w:rPr>
      </w:pPr>
    </w:p>
    <w:p w14:paraId="70091FCA" w14:textId="0E93D9B6" w:rsidR="006474A5" w:rsidRDefault="006474A5" w:rsidP="006474A5">
      <w:pPr>
        <w:pStyle w:val="E-1"/>
        <w:ind w:left="2124" w:firstLine="6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b/>
          <w:i/>
          <w:sz w:val="16"/>
          <w:szCs w:val="16"/>
        </w:rPr>
        <w:t>opracował:</w:t>
      </w:r>
      <w:r>
        <w:rPr>
          <w:rFonts w:ascii="Calibri" w:hAnsi="Calibri" w:cs="Calibri"/>
          <w:i/>
          <w:sz w:val="16"/>
          <w:szCs w:val="16"/>
        </w:rPr>
        <w:t xml:space="preserve"> Szef służby żywnościowej  </w:t>
      </w:r>
      <w:r w:rsidR="00C25097">
        <w:rPr>
          <w:rFonts w:ascii="Calibri" w:hAnsi="Calibri" w:cs="Calibri"/>
          <w:i/>
          <w:sz w:val="16"/>
          <w:szCs w:val="16"/>
        </w:rPr>
        <w:t>kpr. Beata RYTKA</w:t>
      </w:r>
    </w:p>
    <w:p w14:paraId="29158823" w14:textId="77777777" w:rsidR="006474A5" w:rsidRDefault="006474A5" w:rsidP="006474A5">
      <w:pPr>
        <w:pStyle w:val="E-1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 xml:space="preserve">                                                          na podstawie opisu przedmiotu zamówienia sporządzonego przez</w:t>
      </w:r>
    </w:p>
    <w:p w14:paraId="3A147504" w14:textId="77777777" w:rsidR="006474A5" w:rsidRDefault="006474A5" w:rsidP="006474A5">
      <w:pPr>
        <w:pStyle w:val="E-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b/>
          <w:sz w:val="16"/>
          <w:szCs w:val="16"/>
        </w:rPr>
        <w:tab/>
      </w:r>
      <w:r>
        <w:rPr>
          <w:rFonts w:ascii="Calibri" w:hAnsi="Calibri" w:cs="Calibri"/>
          <w:b/>
          <w:sz w:val="16"/>
          <w:szCs w:val="16"/>
        </w:rPr>
        <w:tab/>
      </w:r>
      <w:r>
        <w:rPr>
          <w:rFonts w:ascii="Calibri" w:hAnsi="Calibri" w:cs="Calibri"/>
          <w:b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>Wojskowy Ośrodek Badawczo-Wdrożeniowy Służby Żywnościowej</w:t>
      </w:r>
    </w:p>
    <w:p w14:paraId="3DD9ED2D" w14:textId="77777777" w:rsidR="006474A5" w:rsidRDefault="006474A5" w:rsidP="006474A5">
      <w:pPr>
        <w:pStyle w:val="E-1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b/>
          <w:sz w:val="16"/>
          <w:szCs w:val="16"/>
        </w:rPr>
        <w:tab/>
      </w:r>
      <w:r>
        <w:rPr>
          <w:rFonts w:ascii="Calibri" w:hAnsi="Calibri" w:cs="Calibri"/>
          <w:b/>
          <w:sz w:val="16"/>
          <w:szCs w:val="16"/>
        </w:rPr>
        <w:tab/>
      </w:r>
      <w:r>
        <w:rPr>
          <w:rFonts w:ascii="Calibri" w:hAnsi="Calibri" w:cs="Calibri"/>
          <w:b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>04-470 Warszawa, ul. Marsa 112</w:t>
      </w:r>
    </w:p>
    <w:p w14:paraId="6C6C9F34" w14:textId="77777777" w:rsidR="006474A5" w:rsidRDefault="006474A5" w:rsidP="006474A5">
      <w:pPr>
        <w:pStyle w:val="E-1"/>
        <w:ind w:left="1416" w:firstLine="708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tel. 261 815 139, fax. 261 815 336</w:t>
      </w:r>
    </w:p>
    <w:p w14:paraId="1E246F26" w14:textId="77777777" w:rsidR="006474A5" w:rsidRDefault="006474A5" w:rsidP="006474A5">
      <w:pPr>
        <w:pStyle w:val="E-1"/>
        <w:ind w:left="1416" w:firstLine="708"/>
        <w:rPr>
          <w:rFonts w:ascii="Calibri" w:hAnsi="Calibri" w:cs="Calibri"/>
          <w:sz w:val="16"/>
          <w:szCs w:val="16"/>
        </w:rPr>
      </w:pPr>
    </w:p>
    <w:p w14:paraId="1C351464" w14:textId="77777777" w:rsidR="00EC6B35" w:rsidRDefault="00EC6B35" w:rsidP="00EC429E">
      <w:pPr>
        <w:jc w:val="center"/>
        <w:rPr>
          <w:rFonts w:ascii="Arial" w:hAnsi="Arial" w:cs="Arial"/>
          <w:b/>
          <w:sz w:val="40"/>
          <w:szCs w:val="40"/>
        </w:rPr>
      </w:pPr>
    </w:p>
    <w:p w14:paraId="1C28203A" w14:textId="77777777" w:rsidR="0033247C" w:rsidRPr="00EC7D0C" w:rsidRDefault="0033247C" w:rsidP="0033247C">
      <w:pPr>
        <w:jc w:val="center"/>
        <w:rPr>
          <w:rFonts w:ascii="Calibri" w:hAnsi="Calibri" w:cs="Calibri"/>
          <w:b/>
          <w:caps/>
          <w:sz w:val="16"/>
          <w:szCs w:val="16"/>
        </w:rPr>
      </w:pPr>
      <w:r w:rsidRPr="00EC7D0C">
        <w:rPr>
          <w:rFonts w:ascii="Calibri" w:hAnsi="Calibri" w:cs="Calibri"/>
          <w:b/>
          <w:caps/>
          <w:sz w:val="16"/>
          <w:szCs w:val="16"/>
        </w:rPr>
        <w:t>drożdżówkA z nadzieniem owocowym</w:t>
      </w:r>
    </w:p>
    <w:p w14:paraId="374799D0" w14:textId="77777777" w:rsidR="0033247C" w:rsidRDefault="0033247C" w:rsidP="0033247C">
      <w:pPr>
        <w:pStyle w:val="E-1"/>
        <w:numPr>
          <w:ilvl w:val="0"/>
          <w:numId w:val="19"/>
        </w:numPr>
        <w:spacing w:before="240" w:after="240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Wstęp</w:t>
      </w:r>
    </w:p>
    <w:p w14:paraId="3C4D2499" w14:textId="15F37120" w:rsidR="0033247C" w:rsidRPr="0033247C" w:rsidRDefault="0033247C" w:rsidP="0033247C">
      <w:pPr>
        <w:pStyle w:val="E-1"/>
        <w:spacing w:before="240" w:after="240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33247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 xml:space="preserve">1.1 Zakres </w:t>
      </w:r>
    </w:p>
    <w:p w14:paraId="7681D32D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Niniejszymi minimalnymi wymaganiami jakościowymi objęto wymagania, metody badań oraz warunki przechowywania i pakowania drożdżówek z nadzieniem owocowym.</w:t>
      </w:r>
    </w:p>
    <w:p w14:paraId="6D8F5E21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</w:p>
    <w:p w14:paraId="301B10B3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Postanowienia minimalnych wymagań jakościowych wykorzystywane są podczas produkcji i obrotu handlowego drożdżówek z nadzieniem owocowym przeznaczonych dla odbiorcy.</w:t>
      </w:r>
    </w:p>
    <w:p w14:paraId="195C6E7C" w14:textId="77777777" w:rsidR="0033247C" w:rsidRPr="00EC7D0C" w:rsidRDefault="0033247C" w:rsidP="0033247C">
      <w:pPr>
        <w:pStyle w:val="E-1"/>
        <w:numPr>
          <w:ilvl w:val="1"/>
          <w:numId w:val="18"/>
        </w:numPr>
        <w:spacing w:before="240" w:after="240"/>
        <w:rPr>
          <w:rFonts w:ascii="Calibri" w:hAnsi="Calibri" w:cs="Calibri"/>
          <w:b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14:paraId="0A073B28" w14:textId="77777777" w:rsidR="0033247C" w:rsidRPr="00EC7D0C" w:rsidRDefault="0033247C" w:rsidP="0033247C">
      <w:pPr>
        <w:pStyle w:val="E-1"/>
        <w:spacing w:before="240" w:after="120"/>
        <w:jc w:val="both"/>
        <w:rPr>
          <w:rFonts w:ascii="Calibri" w:hAnsi="Calibri" w:cs="Calibri"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Do stosowania niniejszego dokumentu są niezbędne podane niżej dokumenty powołane. Stosuje się ostatnie aktualne wydanie dokumentu powołanego (łącznie ze zmianami).</w:t>
      </w:r>
    </w:p>
    <w:p w14:paraId="5275122C" w14:textId="77777777" w:rsidR="0033247C" w:rsidRPr="00EC7D0C" w:rsidRDefault="0033247C" w:rsidP="0033247C">
      <w:pPr>
        <w:widowControl/>
        <w:numPr>
          <w:ilvl w:val="0"/>
          <w:numId w:val="16"/>
        </w:numPr>
        <w:suppressAutoHyphens w:val="0"/>
        <w:jc w:val="both"/>
        <w:rPr>
          <w:rFonts w:ascii="Calibri" w:hAnsi="Calibri" w:cs="Calibri"/>
          <w:bCs/>
          <w:sz w:val="16"/>
          <w:szCs w:val="16"/>
        </w:rPr>
      </w:pPr>
      <w:r w:rsidRPr="00EC7D0C">
        <w:rPr>
          <w:rFonts w:ascii="Calibri" w:hAnsi="Calibri" w:cs="Calibri"/>
          <w:bCs/>
          <w:sz w:val="16"/>
          <w:szCs w:val="16"/>
        </w:rPr>
        <w:t>PN-A-74252 Wyroby i półprodukty ciastkarskie - Metody badań</w:t>
      </w:r>
    </w:p>
    <w:p w14:paraId="7046F501" w14:textId="77777777" w:rsidR="0033247C" w:rsidRPr="00EC7D0C" w:rsidRDefault="0033247C" w:rsidP="0033247C">
      <w:pPr>
        <w:widowControl/>
        <w:numPr>
          <w:ilvl w:val="0"/>
          <w:numId w:val="16"/>
        </w:numPr>
        <w:suppressAutoHyphens w:val="0"/>
        <w:jc w:val="both"/>
        <w:rPr>
          <w:rFonts w:ascii="Calibri" w:hAnsi="Calibri" w:cs="Calibri"/>
          <w:bCs/>
          <w:sz w:val="16"/>
          <w:szCs w:val="16"/>
        </w:rPr>
      </w:pPr>
      <w:r w:rsidRPr="00EC7D0C">
        <w:rPr>
          <w:rFonts w:ascii="Calibri" w:hAnsi="Calibri" w:cs="Calibri"/>
          <w:bCs/>
          <w:sz w:val="16"/>
          <w:szCs w:val="16"/>
        </w:rPr>
        <w:t>PN-A-88106 Wyroby ciastkarskie - Wyroby z ciasta drożdżowego</w:t>
      </w:r>
    </w:p>
    <w:p w14:paraId="6D320B17" w14:textId="77777777" w:rsidR="0033247C" w:rsidRPr="00EC7D0C" w:rsidRDefault="0033247C" w:rsidP="0033247C">
      <w:pPr>
        <w:spacing w:before="240" w:after="240"/>
        <w:jc w:val="both"/>
        <w:rPr>
          <w:rFonts w:ascii="Calibri" w:hAnsi="Calibri" w:cs="Calibri"/>
          <w:b/>
          <w:bCs/>
          <w:sz w:val="16"/>
          <w:szCs w:val="16"/>
        </w:rPr>
      </w:pPr>
      <w:r w:rsidRPr="00EC7D0C">
        <w:rPr>
          <w:rFonts w:ascii="Calibri" w:hAnsi="Calibri" w:cs="Calibri"/>
          <w:b/>
          <w:bCs/>
          <w:sz w:val="16"/>
          <w:szCs w:val="16"/>
        </w:rPr>
        <w:t>1.3 Określenie produktu</w:t>
      </w:r>
    </w:p>
    <w:p w14:paraId="33E06891" w14:textId="77777777" w:rsidR="0033247C" w:rsidRPr="00EC7D0C" w:rsidRDefault="0033247C" w:rsidP="0033247C">
      <w:pPr>
        <w:spacing w:before="240" w:after="240"/>
        <w:jc w:val="both"/>
        <w:rPr>
          <w:rFonts w:ascii="Calibri" w:hAnsi="Calibri" w:cs="Calibri"/>
          <w:b/>
          <w:bCs/>
          <w:sz w:val="16"/>
          <w:szCs w:val="16"/>
        </w:rPr>
      </w:pPr>
      <w:r w:rsidRPr="00EC7D0C">
        <w:rPr>
          <w:rFonts w:ascii="Calibri" w:hAnsi="Calibri" w:cs="Calibri"/>
          <w:b/>
          <w:bCs/>
          <w:sz w:val="16"/>
          <w:szCs w:val="16"/>
        </w:rPr>
        <w:t>Drożdżówka z nadzieniem owocowym</w:t>
      </w:r>
    </w:p>
    <w:p w14:paraId="43185C37" w14:textId="77777777" w:rsidR="0033247C" w:rsidRPr="00EC7D0C" w:rsidRDefault="0033247C" w:rsidP="0033247C">
      <w:pPr>
        <w:jc w:val="both"/>
        <w:rPr>
          <w:rFonts w:ascii="Calibri" w:hAnsi="Calibri" w:cs="Calibri"/>
          <w:bCs/>
          <w:sz w:val="16"/>
          <w:szCs w:val="16"/>
        </w:rPr>
      </w:pPr>
      <w:r w:rsidRPr="00EC7D0C">
        <w:rPr>
          <w:rFonts w:ascii="Calibri" w:hAnsi="Calibri" w:cs="Calibri"/>
          <w:bCs/>
          <w:sz w:val="16"/>
          <w:szCs w:val="16"/>
        </w:rPr>
        <w:t>Wyrób otrzymany z ciasta drożdżowego (ciasto otrzymane z połączenia mąki pszennej, tłuszczu, jaj, cukru, i innych surowców określonych recepturą, spulchnione drożdżami) z nadzieniem z owoców (np. jabłek, śliwek, rabarbaru, truskawek, malin), może być wykończony lukrem, kruszonką lub cukrem pudrem.</w:t>
      </w:r>
    </w:p>
    <w:p w14:paraId="18968625" w14:textId="77777777" w:rsidR="0033247C" w:rsidRPr="00EC7D0C" w:rsidRDefault="0033247C" w:rsidP="0033247C">
      <w:pPr>
        <w:pStyle w:val="Edward"/>
        <w:numPr>
          <w:ilvl w:val="0"/>
          <w:numId w:val="17"/>
        </w:numPr>
        <w:spacing w:before="240" w:after="240"/>
        <w:jc w:val="both"/>
        <w:rPr>
          <w:rFonts w:ascii="Calibri" w:hAnsi="Calibri" w:cs="Calibri"/>
          <w:b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Wymagania</w:t>
      </w:r>
    </w:p>
    <w:p w14:paraId="61A4FCF3" w14:textId="77777777" w:rsidR="0033247C" w:rsidRPr="00EC7D0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  <w:r w:rsidRPr="00EC7D0C">
        <w:rPr>
          <w:rFonts w:ascii="Calibri" w:hAnsi="Calibri" w:cs="Calibri"/>
          <w:bCs w:val="0"/>
          <w:sz w:val="16"/>
          <w:szCs w:val="16"/>
        </w:rPr>
        <w:t>2.1 Wymagania ogólne</w:t>
      </w:r>
    </w:p>
    <w:p w14:paraId="1188E95F" w14:textId="77777777" w:rsidR="0033247C" w:rsidRPr="00EC7D0C" w:rsidRDefault="0033247C" w:rsidP="0033247C">
      <w:pPr>
        <w:pStyle w:val="Nagwek11"/>
        <w:spacing w:before="0" w:after="0"/>
        <w:rPr>
          <w:rFonts w:ascii="Calibri" w:hAnsi="Calibri" w:cs="Calibri"/>
          <w:b w:val="0"/>
          <w:bCs w:val="0"/>
          <w:sz w:val="16"/>
          <w:szCs w:val="16"/>
        </w:rPr>
      </w:pPr>
      <w:r w:rsidRPr="00EC7D0C">
        <w:rPr>
          <w:rFonts w:ascii="Calibri" w:hAnsi="Calibri" w:cs="Calibri"/>
          <w:b w:val="0"/>
          <w:bCs w:val="0"/>
          <w:sz w:val="16"/>
          <w:szCs w:val="16"/>
        </w:rPr>
        <w:t>Produkt powinien spełniać wymagania aktualnie obowiązującego prawa żywnościowego.</w:t>
      </w:r>
    </w:p>
    <w:p w14:paraId="4C6D94FD" w14:textId="77777777" w:rsidR="0033247C" w:rsidRPr="00EC7D0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  <w:r w:rsidRPr="00EC7D0C">
        <w:rPr>
          <w:rFonts w:ascii="Calibri" w:hAnsi="Calibri" w:cs="Calibri"/>
          <w:bCs w:val="0"/>
          <w:sz w:val="16"/>
          <w:szCs w:val="16"/>
        </w:rPr>
        <w:t>2.2 Wymagania organoleptyczne</w:t>
      </w:r>
    </w:p>
    <w:p w14:paraId="22F97F96" w14:textId="77777777" w:rsidR="0033247C" w:rsidRPr="00EC7D0C" w:rsidRDefault="0033247C" w:rsidP="0033247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Według Tablicy 1.</w:t>
      </w:r>
    </w:p>
    <w:p w14:paraId="58A05084" w14:textId="77777777" w:rsidR="0033247C" w:rsidRPr="00EC7D0C" w:rsidRDefault="0033247C" w:rsidP="0033247C">
      <w:pPr>
        <w:pStyle w:val="Nagwek6"/>
        <w:tabs>
          <w:tab w:val="left" w:pos="10891"/>
        </w:tabs>
        <w:spacing w:before="120" w:after="120"/>
        <w:jc w:val="center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Tablica 1 – Wymagania organoleptyczne</w:t>
      </w:r>
    </w:p>
    <w:tbl>
      <w:tblPr>
        <w:tblW w:w="9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843"/>
        <w:gridCol w:w="5380"/>
        <w:gridCol w:w="1440"/>
      </w:tblGrid>
      <w:tr w:rsidR="0033247C" w:rsidRPr="00EC7D0C" w14:paraId="736D38E6" w14:textId="77777777" w:rsidTr="00E5170D">
        <w:trPr>
          <w:trHeight w:val="450"/>
          <w:jc w:val="center"/>
        </w:trPr>
        <w:tc>
          <w:tcPr>
            <w:tcW w:w="425" w:type="dxa"/>
            <w:vAlign w:val="center"/>
          </w:tcPr>
          <w:p w14:paraId="193DCC8B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C7D0C">
              <w:rPr>
                <w:rFonts w:ascii="Calibri" w:hAnsi="Calibri" w:cs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843" w:type="dxa"/>
            <w:vAlign w:val="center"/>
          </w:tcPr>
          <w:p w14:paraId="72DCBC3F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C7D0C">
              <w:rPr>
                <w:rFonts w:ascii="Calibri" w:hAnsi="Calibri" w:cs="Calibri"/>
                <w:b/>
                <w:bCs/>
                <w:sz w:val="16"/>
                <w:szCs w:val="16"/>
              </w:rPr>
              <w:t>Cechy</w:t>
            </w:r>
          </w:p>
        </w:tc>
        <w:tc>
          <w:tcPr>
            <w:tcW w:w="5380" w:type="dxa"/>
            <w:vAlign w:val="center"/>
          </w:tcPr>
          <w:p w14:paraId="192EAF3B" w14:textId="77777777" w:rsidR="0033247C" w:rsidRPr="00EC7D0C" w:rsidRDefault="0033247C" w:rsidP="00E5170D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Calibri" w:hAnsi="Calibri" w:cs="Calibri"/>
                <w:b/>
                <w:i w:val="0"/>
                <w:sz w:val="16"/>
                <w:szCs w:val="16"/>
              </w:rPr>
            </w:pPr>
            <w:r w:rsidRPr="00EC7D0C">
              <w:rPr>
                <w:rFonts w:ascii="Calibri" w:hAnsi="Calibri" w:cs="Calibri"/>
                <w:b/>
                <w:i w:val="0"/>
                <w:sz w:val="16"/>
                <w:szCs w:val="16"/>
              </w:rPr>
              <w:t>Wymagania</w:t>
            </w:r>
          </w:p>
        </w:tc>
        <w:tc>
          <w:tcPr>
            <w:tcW w:w="1440" w:type="dxa"/>
            <w:vAlign w:val="center"/>
          </w:tcPr>
          <w:p w14:paraId="2F05251B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C7D0C">
              <w:rPr>
                <w:rFonts w:ascii="Calibri" w:hAnsi="Calibri" w:cs="Calibri"/>
                <w:b/>
                <w:bCs/>
                <w:sz w:val="16"/>
                <w:szCs w:val="16"/>
              </w:rPr>
              <w:t>Metody badań według</w:t>
            </w:r>
          </w:p>
        </w:tc>
      </w:tr>
      <w:tr w:rsidR="0033247C" w:rsidRPr="00EC7D0C" w14:paraId="1249F45A" w14:textId="77777777" w:rsidTr="00E5170D">
        <w:trPr>
          <w:cantSplit/>
          <w:trHeight w:val="341"/>
          <w:jc w:val="center"/>
        </w:trPr>
        <w:tc>
          <w:tcPr>
            <w:tcW w:w="425" w:type="dxa"/>
          </w:tcPr>
          <w:p w14:paraId="402CC352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14:paraId="104DECB2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Wygląd ogólny</w:t>
            </w:r>
          </w:p>
        </w:tc>
        <w:tc>
          <w:tcPr>
            <w:tcW w:w="5380" w:type="dxa"/>
            <w:tcBorders>
              <w:bottom w:val="single" w:sz="6" w:space="0" w:color="auto"/>
            </w:tcBorders>
          </w:tcPr>
          <w:p w14:paraId="187E1C38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Kształt okrągły lub podłużny, powierzchnia górna wykończona lukrem, kruszonką lub cukrem pudrem, nadzienie umieszczone wewnątrz wyrobu lub na powierzchni, niedopuszczalne wyroby zdeformowane zgniecione, zabrudzone, przypalone</w:t>
            </w:r>
          </w:p>
        </w:tc>
        <w:tc>
          <w:tcPr>
            <w:tcW w:w="1440" w:type="dxa"/>
            <w:vMerge w:val="restart"/>
            <w:vAlign w:val="center"/>
          </w:tcPr>
          <w:p w14:paraId="390D429F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CC1A308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3B983882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59BC9B75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  <w:p w14:paraId="33A4B53E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PN-A-74252</w:t>
            </w:r>
          </w:p>
          <w:p w14:paraId="50C9C7EA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68074548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79F9BCDC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7CCF3EBA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35A65AAF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  <w:p w14:paraId="49F1C1D1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5AA54B63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PN-A-74252</w:t>
            </w:r>
          </w:p>
        </w:tc>
      </w:tr>
      <w:tr w:rsidR="0033247C" w:rsidRPr="00EC7D0C" w14:paraId="22C0A8CB" w14:textId="77777777" w:rsidTr="00E5170D">
        <w:trPr>
          <w:cantSplit/>
          <w:trHeight w:val="341"/>
          <w:jc w:val="center"/>
        </w:trPr>
        <w:tc>
          <w:tcPr>
            <w:tcW w:w="425" w:type="dxa"/>
          </w:tcPr>
          <w:p w14:paraId="3A2FDCF0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14:paraId="593BBE86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Konsystencja i struktura</w:t>
            </w:r>
          </w:p>
        </w:tc>
        <w:tc>
          <w:tcPr>
            <w:tcW w:w="5380" w:type="dxa"/>
            <w:tcBorders>
              <w:bottom w:val="single" w:sz="6" w:space="0" w:color="auto"/>
            </w:tcBorders>
          </w:tcPr>
          <w:p w14:paraId="640904A0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 xml:space="preserve">Miękisz dość równomiernie drobno i średnio porowaty, elastyczny, z widocznym nadzieniem, niedopuszczalne grudki surowców, zakalec </w:t>
            </w:r>
          </w:p>
        </w:tc>
        <w:tc>
          <w:tcPr>
            <w:tcW w:w="1440" w:type="dxa"/>
            <w:vMerge/>
            <w:vAlign w:val="center"/>
          </w:tcPr>
          <w:p w14:paraId="4903682F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3247C" w:rsidRPr="00EC7D0C" w14:paraId="211A5174" w14:textId="77777777" w:rsidTr="00E5170D">
        <w:trPr>
          <w:cantSplit/>
          <w:trHeight w:val="90"/>
          <w:jc w:val="center"/>
        </w:trPr>
        <w:tc>
          <w:tcPr>
            <w:tcW w:w="425" w:type="dxa"/>
          </w:tcPr>
          <w:p w14:paraId="541845CB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843" w:type="dxa"/>
          </w:tcPr>
          <w:p w14:paraId="423A529D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Barwa</w:t>
            </w:r>
          </w:p>
          <w:p w14:paraId="52803104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- skórki</w:t>
            </w:r>
          </w:p>
          <w:p w14:paraId="1AE55A72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  <w:p w14:paraId="6BCB81C8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- miękiszu</w:t>
            </w:r>
          </w:p>
          <w:p w14:paraId="793EC299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- nadzienia</w:t>
            </w:r>
          </w:p>
        </w:tc>
        <w:tc>
          <w:tcPr>
            <w:tcW w:w="5380" w:type="dxa"/>
            <w:tcBorders>
              <w:top w:val="single" w:sz="6" w:space="0" w:color="auto"/>
            </w:tcBorders>
          </w:tcPr>
          <w:p w14:paraId="77BC6BFA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  <w:p w14:paraId="12875487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Złocista do jasnobrązowej</w:t>
            </w:r>
          </w:p>
          <w:p w14:paraId="6CC27883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  <w:p w14:paraId="7B961FA4" w14:textId="77777777" w:rsidR="0033247C" w:rsidRPr="00EC7D0C" w:rsidRDefault="0033247C" w:rsidP="00E5170D">
            <w:pPr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Kremowa</w:t>
            </w:r>
          </w:p>
          <w:p w14:paraId="4948BFB4" w14:textId="77777777" w:rsidR="0033247C" w:rsidRPr="00EC7D0C" w:rsidRDefault="0033247C" w:rsidP="00E5170D">
            <w:pPr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Charakterystyczna dla użytych surowców</w:t>
            </w:r>
          </w:p>
        </w:tc>
        <w:tc>
          <w:tcPr>
            <w:tcW w:w="1440" w:type="dxa"/>
            <w:vMerge/>
            <w:vAlign w:val="center"/>
          </w:tcPr>
          <w:p w14:paraId="06EF303D" w14:textId="77777777" w:rsidR="0033247C" w:rsidRPr="00EC7D0C" w:rsidRDefault="0033247C" w:rsidP="00E5170D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3247C" w:rsidRPr="00EC7D0C" w14:paraId="6F6A37A6" w14:textId="77777777" w:rsidTr="00E5170D">
        <w:trPr>
          <w:cantSplit/>
          <w:trHeight w:val="343"/>
          <w:jc w:val="center"/>
        </w:trPr>
        <w:tc>
          <w:tcPr>
            <w:tcW w:w="425" w:type="dxa"/>
          </w:tcPr>
          <w:p w14:paraId="09B398F3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49FF5288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Smak i zapach</w:t>
            </w:r>
          </w:p>
        </w:tc>
        <w:tc>
          <w:tcPr>
            <w:tcW w:w="5380" w:type="dxa"/>
          </w:tcPr>
          <w:p w14:paraId="630E0458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Typowy dla zastosowanych surowców i zastosowanego aromatu, niedopuszczalny smak i zapach świadczący o nieświeżości lub inny obcy</w:t>
            </w:r>
          </w:p>
        </w:tc>
        <w:tc>
          <w:tcPr>
            <w:tcW w:w="1440" w:type="dxa"/>
            <w:vMerge/>
            <w:vAlign w:val="center"/>
          </w:tcPr>
          <w:p w14:paraId="2BC9951D" w14:textId="77777777" w:rsidR="0033247C" w:rsidRPr="00EC7D0C" w:rsidRDefault="0033247C" w:rsidP="00E5170D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3247C" w:rsidRPr="00EC7D0C" w14:paraId="7F79087D" w14:textId="77777777" w:rsidTr="00E5170D">
        <w:trPr>
          <w:cantSplit/>
          <w:trHeight w:val="343"/>
          <w:jc w:val="center"/>
        </w:trPr>
        <w:tc>
          <w:tcPr>
            <w:tcW w:w="425" w:type="dxa"/>
          </w:tcPr>
          <w:p w14:paraId="58E5CB65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lastRenderedPageBreak/>
              <w:t>5</w:t>
            </w:r>
          </w:p>
        </w:tc>
        <w:tc>
          <w:tcPr>
            <w:tcW w:w="1843" w:type="dxa"/>
          </w:tcPr>
          <w:p w14:paraId="02B8D7B5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Objawy zapleśnienia</w:t>
            </w:r>
          </w:p>
        </w:tc>
        <w:tc>
          <w:tcPr>
            <w:tcW w:w="5380" w:type="dxa"/>
          </w:tcPr>
          <w:p w14:paraId="0837F175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Niedopuszczalne</w:t>
            </w:r>
          </w:p>
        </w:tc>
        <w:tc>
          <w:tcPr>
            <w:tcW w:w="1440" w:type="dxa"/>
            <w:vAlign w:val="center"/>
          </w:tcPr>
          <w:p w14:paraId="6536B98B" w14:textId="77777777" w:rsidR="0033247C" w:rsidRPr="00EC7D0C" w:rsidRDefault="0033247C" w:rsidP="00E5170D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PN-A-88106</w:t>
            </w:r>
          </w:p>
        </w:tc>
      </w:tr>
    </w:tbl>
    <w:p w14:paraId="61478FC1" w14:textId="77777777" w:rsidR="0033247C" w:rsidRPr="00EC7D0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  <w:r w:rsidRPr="00EC7D0C">
        <w:rPr>
          <w:rFonts w:ascii="Calibri" w:hAnsi="Calibri" w:cs="Calibri"/>
          <w:bCs w:val="0"/>
          <w:sz w:val="16"/>
          <w:szCs w:val="16"/>
        </w:rPr>
        <w:t>2.3 Wymagania chemiczne</w:t>
      </w:r>
    </w:p>
    <w:p w14:paraId="1162D222" w14:textId="77777777" w:rsidR="0033247C" w:rsidRPr="00EC7D0C" w:rsidRDefault="0033247C" w:rsidP="0033247C">
      <w:pPr>
        <w:pStyle w:val="Nagwek11"/>
        <w:spacing w:before="360"/>
        <w:rPr>
          <w:rFonts w:ascii="Calibri" w:hAnsi="Calibri" w:cs="Calibri"/>
          <w:b w:val="0"/>
          <w:bCs w:val="0"/>
          <w:sz w:val="16"/>
          <w:szCs w:val="16"/>
        </w:rPr>
      </w:pPr>
      <w:r w:rsidRPr="00EC7D0C">
        <w:rPr>
          <w:rFonts w:ascii="Calibri" w:hAnsi="Calibri" w:cs="Calibri"/>
          <w:b w:val="0"/>
          <w:bCs w:val="0"/>
          <w:sz w:val="16"/>
          <w:szCs w:val="16"/>
        </w:rPr>
        <w:t xml:space="preserve">Zawartość zanieczyszczeń w produkcie oraz </w:t>
      </w:r>
      <w:r w:rsidRPr="00EC7D0C">
        <w:rPr>
          <w:rFonts w:ascii="Calibri" w:hAnsi="Calibri" w:cs="Calibri"/>
          <w:b w:val="0"/>
          <w:sz w:val="16"/>
          <w:szCs w:val="16"/>
        </w:rPr>
        <w:t>dozwolonych substancji dodatkowych</w:t>
      </w:r>
      <w:r w:rsidRPr="00EC7D0C">
        <w:rPr>
          <w:rFonts w:ascii="Calibri" w:hAnsi="Calibri" w:cs="Calibri"/>
          <w:b w:val="0"/>
          <w:bCs w:val="0"/>
          <w:sz w:val="16"/>
          <w:szCs w:val="16"/>
        </w:rPr>
        <w:t xml:space="preserve"> zgodnie z aktualnie obowiązującym prawem.</w:t>
      </w:r>
    </w:p>
    <w:p w14:paraId="17240EDD" w14:textId="77777777" w:rsidR="0033247C" w:rsidRPr="00EC7D0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  <w:r w:rsidRPr="00EC7D0C">
        <w:rPr>
          <w:rFonts w:ascii="Calibri" w:hAnsi="Calibri" w:cs="Calibri"/>
          <w:bCs w:val="0"/>
          <w:sz w:val="16"/>
          <w:szCs w:val="16"/>
        </w:rPr>
        <w:t>2.4 Wymagania mikrobiologiczne</w:t>
      </w:r>
    </w:p>
    <w:p w14:paraId="5D5AE3B7" w14:textId="77777777" w:rsidR="0033247C" w:rsidRPr="00EC7D0C" w:rsidRDefault="0033247C" w:rsidP="0033247C">
      <w:pPr>
        <w:pStyle w:val="Tekstpodstawowy3"/>
        <w:spacing w:after="0"/>
        <w:rPr>
          <w:rFonts w:ascii="Calibri" w:hAnsi="Calibri" w:cs="Calibri"/>
        </w:rPr>
      </w:pPr>
      <w:r w:rsidRPr="00EC7D0C">
        <w:rPr>
          <w:rFonts w:ascii="Calibri" w:hAnsi="Calibri" w:cs="Calibri"/>
        </w:rPr>
        <w:t>Zgodnie z aktualnie obowiązującym prawem.</w:t>
      </w:r>
    </w:p>
    <w:p w14:paraId="02DEBC80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14:paraId="35F225E2" w14:textId="77777777" w:rsidR="0033247C" w:rsidRPr="00EC7D0C" w:rsidRDefault="0033247C" w:rsidP="0033247C">
      <w:pPr>
        <w:pStyle w:val="E-1"/>
        <w:spacing w:before="240" w:after="240"/>
        <w:jc w:val="both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3 Trwałość</w:t>
      </w:r>
    </w:p>
    <w:p w14:paraId="25A42F77" w14:textId="77777777" w:rsidR="0033247C" w:rsidRPr="00EC7D0C" w:rsidRDefault="0033247C" w:rsidP="0033247C">
      <w:pPr>
        <w:jc w:val="both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Okres przydatności do spożycia deklarowany przez producenta powinien wynosić nie mniej niż 48 godz. od daty dostawy do magazynu odbiorcy.</w:t>
      </w:r>
    </w:p>
    <w:p w14:paraId="26BDA2FA" w14:textId="77777777" w:rsidR="0033247C" w:rsidRPr="00EC7D0C" w:rsidRDefault="0033247C" w:rsidP="0033247C">
      <w:pPr>
        <w:spacing w:before="240" w:after="240"/>
        <w:jc w:val="both"/>
        <w:rPr>
          <w:rFonts w:ascii="Calibri" w:eastAsia="Arial Unicode MS" w:hAnsi="Calibri" w:cs="Calibri"/>
          <w:b/>
          <w:sz w:val="16"/>
          <w:szCs w:val="16"/>
        </w:rPr>
      </w:pPr>
      <w:r w:rsidRPr="00EC7D0C">
        <w:rPr>
          <w:rFonts w:ascii="Calibri" w:hAnsi="Calibri" w:cs="Calibri"/>
          <w:b/>
          <w:sz w:val="16"/>
          <w:szCs w:val="16"/>
        </w:rPr>
        <w:t>4 Metody badań</w:t>
      </w:r>
    </w:p>
    <w:p w14:paraId="542213E1" w14:textId="77777777" w:rsidR="0033247C" w:rsidRPr="00EC7D0C" w:rsidRDefault="0033247C" w:rsidP="0033247C">
      <w:pPr>
        <w:pStyle w:val="E-1"/>
        <w:spacing w:before="240" w:after="240"/>
        <w:jc w:val="both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4.1 Sprawdzenie stanu i znakowania opakowania</w:t>
      </w:r>
    </w:p>
    <w:p w14:paraId="3A618E62" w14:textId="77777777" w:rsidR="0033247C" w:rsidRPr="00EC7D0C" w:rsidRDefault="0033247C" w:rsidP="0033247C">
      <w:pPr>
        <w:pStyle w:val="E-1"/>
        <w:spacing w:before="240" w:after="240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14:paraId="4BA011CE" w14:textId="77777777" w:rsidR="0033247C" w:rsidRPr="00EC7D0C" w:rsidRDefault="0033247C" w:rsidP="0033247C">
      <w:pPr>
        <w:pStyle w:val="E-1"/>
        <w:spacing w:before="240" w:after="240"/>
        <w:jc w:val="both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4.2 Oznaczanie cech organoleptycznych</w:t>
      </w:r>
    </w:p>
    <w:p w14:paraId="56D7DB42" w14:textId="77777777" w:rsidR="0033247C" w:rsidRPr="00EC7D0C" w:rsidRDefault="0033247C" w:rsidP="0033247C">
      <w:pPr>
        <w:pStyle w:val="E-1"/>
        <w:spacing w:before="240" w:after="120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 xml:space="preserve">Według norm podanych w Tablicy 1. Dopuszcza się stosowanie własnych procedur badawczych opartych na tych normach. </w:t>
      </w:r>
    </w:p>
    <w:p w14:paraId="3203617F" w14:textId="77777777" w:rsidR="0033247C" w:rsidRPr="00EC7D0C" w:rsidRDefault="0033247C" w:rsidP="0033247C">
      <w:pPr>
        <w:pStyle w:val="E-1"/>
        <w:spacing w:before="240" w:after="240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14:paraId="46C01BE7" w14:textId="77777777" w:rsidR="0033247C" w:rsidRPr="00EC7D0C" w:rsidRDefault="0033247C" w:rsidP="0033247C">
      <w:pPr>
        <w:pStyle w:val="E-1"/>
        <w:spacing w:before="240" w:after="240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5.1 Pakowanie</w:t>
      </w:r>
    </w:p>
    <w:p w14:paraId="52FB53CB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14:paraId="0ECA7BA6" w14:textId="77777777" w:rsidR="0033247C" w:rsidRPr="00EC7D0C" w:rsidRDefault="0033247C" w:rsidP="0033247C">
      <w:pPr>
        <w:jc w:val="both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Opakowania powinny być wykonane z materiałów opakowaniowych przeznaczonych do kontaktu z żywnością.</w:t>
      </w:r>
    </w:p>
    <w:p w14:paraId="08F64E2C" w14:textId="77777777" w:rsidR="0033247C" w:rsidRPr="00EC7D0C" w:rsidRDefault="0033247C" w:rsidP="0033247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Nie dopuszcza się stosowania opakowań zastępczych oraz umieszczania reklam na opakowaniach.</w:t>
      </w:r>
    </w:p>
    <w:p w14:paraId="6C21B0AB" w14:textId="77777777" w:rsidR="0033247C" w:rsidRPr="00EC7D0C" w:rsidRDefault="0033247C" w:rsidP="0033247C">
      <w:pPr>
        <w:pStyle w:val="E-1"/>
        <w:numPr>
          <w:ilvl w:val="1"/>
          <w:numId w:val="19"/>
        </w:numPr>
        <w:spacing w:before="240" w:after="240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Znakowanie</w:t>
      </w:r>
    </w:p>
    <w:p w14:paraId="63838349" w14:textId="77777777" w:rsidR="0033247C" w:rsidRPr="00EC7D0C" w:rsidRDefault="0033247C" w:rsidP="0033247C">
      <w:pPr>
        <w:pStyle w:val="E-1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Zgodnie z aktualnie obowiązującym prawem.</w:t>
      </w:r>
    </w:p>
    <w:p w14:paraId="47506867" w14:textId="77777777" w:rsidR="0033247C" w:rsidRPr="00EC7D0C" w:rsidRDefault="0033247C" w:rsidP="0033247C">
      <w:pPr>
        <w:pStyle w:val="E-1"/>
        <w:spacing w:before="240" w:after="240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14:paraId="72C20BEF" w14:textId="77777777" w:rsidR="0033247C" w:rsidRDefault="0033247C" w:rsidP="0033247C">
      <w:pPr>
        <w:pStyle w:val="E-1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14:paraId="1BE6A77F" w14:textId="77777777" w:rsidR="0033247C" w:rsidRPr="00EC7D0C" w:rsidRDefault="0033247C" w:rsidP="0033247C">
      <w:pPr>
        <w:pStyle w:val="E-1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</w:p>
    <w:p w14:paraId="1950CBD5" w14:textId="77777777" w:rsidR="0033247C" w:rsidRPr="00EC7D0C" w:rsidRDefault="0033247C" w:rsidP="0033247C">
      <w:pPr>
        <w:pStyle w:val="E-1"/>
        <w:ind w:left="1416" w:firstLine="708"/>
        <w:rPr>
          <w:rFonts w:ascii="Calibri" w:hAnsi="Calibri" w:cs="Calibri"/>
          <w:sz w:val="16"/>
          <w:szCs w:val="16"/>
        </w:rPr>
      </w:pPr>
    </w:p>
    <w:p w14:paraId="47763D8C" w14:textId="77777777" w:rsidR="0033247C" w:rsidRPr="00EC7D0C" w:rsidRDefault="0033247C" w:rsidP="0033247C">
      <w:pPr>
        <w:jc w:val="center"/>
        <w:rPr>
          <w:rFonts w:ascii="Calibri" w:hAnsi="Calibri" w:cs="Calibri"/>
          <w:b/>
          <w:caps/>
          <w:sz w:val="16"/>
          <w:szCs w:val="16"/>
        </w:rPr>
      </w:pPr>
      <w:r w:rsidRPr="00EC7D0C">
        <w:rPr>
          <w:rFonts w:ascii="Calibri" w:hAnsi="Calibri" w:cs="Calibri"/>
          <w:b/>
          <w:caps/>
          <w:sz w:val="16"/>
          <w:szCs w:val="16"/>
        </w:rPr>
        <w:t>pączek</w:t>
      </w:r>
    </w:p>
    <w:p w14:paraId="1E2411A2" w14:textId="77777777" w:rsidR="0033247C" w:rsidRPr="00EC7D0C" w:rsidRDefault="0033247C" w:rsidP="0033247C">
      <w:pPr>
        <w:pStyle w:val="E-1"/>
        <w:numPr>
          <w:ilvl w:val="0"/>
          <w:numId w:val="21"/>
        </w:numPr>
        <w:spacing w:before="240" w:after="240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Wstęp</w:t>
      </w:r>
    </w:p>
    <w:p w14:paraId="68C52B4C" w14:textId="77777777" w:rsidR="0033247C" w:rsidRPr="00EC7D0C" w:rsidRDefault="0033247C" w:rsidP="0033247C">
      <w:pPr>
        <w:pStyle w:val="E-1"/>
        <w:spacing w:before="240" w:after="240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 xml:space="preserve">1.1 Zakres </w:t>
      </w:r>
    </w:p>
    <w:p w14:paraId="6F1AEC55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Niniejszymi minimalnymi wymaganiami jakościowymi objęto wymagania, metody badań oraz warunki przechowywania i pakowania pączków,</w:t>
      </w:r>
    </w:p>
    <w:p w14:paraId="76E95E07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</w:p>
    <w:p w14:paraId="71C93B22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Postanowienia minimalnych wymagań jakościowych wykorzystywane są podczas produkcji i obrotu handlowego pączków przeznaczonych dla odbiorcy.</w:t>
      </w:r>
    </w:p>
    <w:p w14:paraId="4FEE8CA6" w14:textId="77777777" w:rsidR="0033247C" w:rsidRPr="00EC7D0C" w:rsidRDefault="0033247C" w:rsidP="0033247C">
      <w:pPr>
        <w:pStyle w:val="E-1"/>
        <w:numPr>
          <w:ilvl w:val="1"/>
          <w:numId w:val="20"/>
        </w:numPr>
        <w:spacing w:before="240" w:after="240"/>
        <w:rPr>
          <w:rFonts w:ascii="Calibri" w:hAnsi="Calibri" w:cs="Calibri"/>
          <w:b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14:paraId="0D969B8B" w14:textId="77777777" w:rsidR="0033247C" w:rsidRPr="00EC7D0C" w:rsidRDefault="0033247C" w:rsidP="0033247C">
      <w:pPr>
        <w:pStyle w:val="E-1"/>
        <w:spacing w:before="240" w:after="120"/>
        <w:jc w:val="both"/>
        <w:rPr>
          <w:rFonts w:ascii="Calibri" w:hAnsi="Calibri" w:cs="Calibri"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Do stosowania niniejszego dokumentu są niezbędne podane niżej dokumenty powołane. Stosuje się ostatnie aktualne wydanie dokumentu powołanego (łącznie ze zmianami).</w:t>
      </w:r>
    </w:p>
    <w:p w14:paraId="65D9D1CD" w14:textId="77777777" w:rsidR="0033247C" w:rsidRPr="00EC7D0C" w:rsidRDefault="0033247C" w:rsidP="0033247C">
      <w:pPr>
        <w:widowControl/>
        <w:numPr>
          <w:ilvl w:val="0"/>
          <w:numId w:val="16"/>
        </w:numPr>
        <w:suppressAutoHyphens w:val="0"/>
        <w:jc w:val="both"/>
        <w:rPr>
          <w:rFonts w:ascii="Calibri" w:hAnsi="Calibri" w:cs="Calibri"/>
          <w:bCs/>
          <w:sz w:val="16"/>
          <w:szCs w:val="16"/>
        </w:rPr>
      </w:pPr>
      <w:r w:rsidRPr="00EC7D0C">
        <w:rPr>
          <w:rFonts w:ascii="Calibri" w:hAnsi="Calibri" w:cs="Calibri"/>
          <w:bCs/>
          <w:sz w:val="16"/>
          <w:szCs w:val="16"/>
        </w:rPr>
        <w:t>PN-A-74252 Wyroby i półprodukty ciastkarskie - Metody badań</w:t>
      </w:r>
    </w:p>
    <w:p w14:paraId="7052890D" w14:textId="77777777" w:rsidR="0033247C" w:rsidRPr="00EC7D0C" w:rsidRDefault="0033247C" w:rsidP="0033247C">
      <w:pPr>
        <w:widowControl/>
        <w:numPr>
          <w:ilvl w:val="0"/>
          <w:numId w:val="16"/>
        </w:numPr>
        <w:suppressAutoHyphens w:val="0"/>
        <w:jc w:val="both"/>
        <w:rPr>
          <w:rFonts w:ascii="Calibri" w:hAnsi="Calibri" w:cs="Calibri"/>
          <w:bCs/>
          <w:sz w:val="16"/>
          <w:szCs w:val="16"/>
        </w:rPr>
      </w:pPr>
      <w:r w:rsidRPr="00EC7D0C">
        <w:rPr>
          <w:rFonts w:ascii="Calibri" w:hAnsi="Calibri" w:cs="Calibri"/>
          <w:bCs/>
          <w:sz w:val="16"/>
          <w:szCs w:val="16"/>
        </w:rPr>
        <w:t>PN-A-88106 Wyroby ciastkarskie - Wyroby z ciasta drożdżowego</w:t>
      </w:r>
    </w:p>
    <w:p w14:paraId="2960A0EC" w14:textId="77777777" w:rsidR="0033247C" w:rsidRPr="00EC7D0C" w:rsidRDefault="0033247C" w:rsidP="0033247C">
      <w:pPr>
        <w:spacing w:before="240" w:after="240"/>
        <w:jc w:val="both"/>
        <w:rPr>
          <w:rFonts w:ascii="Calibri" w:hAnsi="Calibri" w:cs="Calibri"/>
          <w:b/>
          <w:bCs/>
          <w:sz w:val="16"/>
          <w:szCs w:val="16"/>
        </w:rPr>
      </w:pPr>
      <w:r w:rsidRPr="00EC7D0C">
        <w:rPr>
          <w:rFonts w:ascii="Calibri" w:hAnsi="Calibri" w:cs="Calibri"/>
          <w:b/>
          <w:bCs/>
          <w:sz w:val="16"/>
          <w:szCs w:val="16"/>
        </w:rPr>
        <w:t>1.3 Określenie produktu</w:t>
      </w:r>
    </w:p>
    <w:p w14:paraId="7B0A5878" w14:textId="77777777" w:rsidR="0033247C" w:rsidRPr="00EC7D0C" w:rsidRDefault="0033247C" w:rsidP="0033247C">
      <w:pPr>
        <w:spacing w:before="240" w:after="240"/>
        <w:jc w:val="both"/>
        <w:rPr>
          <w:rFonts w:ascii="Calibri" w:hAnsi="Calibri" w:cs="Calibri"/>
          <w:b/>
          <w:bCs/>
          <w:sz w:val="16"/>
          <w:szCs w:val="16"/>
        </w:rPr>
      </w:pPr>
      <w:r w:rsidRPr="00EC7D0C">
        <w:rPr>
          <w:rFonts w:ascii="Calibri" w:hAnsi="Calibri" w:cs="Calibri"/>
          <w:b/>
          <w:bCs/>
          <w:sz w:val="16"/>
          <w:szCs w:val="16"/>
        </w:rPr>
        <w:t xml:space="preserve">Pączki </w:t>
      </w:r>
    </w:p>
    <w:p w14:paraId="56F0F285" w14:textId="77777777" w:rsidR="0033247C" w:rsidRPr="00EC7D0C" w:rsidRDefault="0033247C" w:rsidP="0033247C">
      <w:pPr>
        <w:jc w:val="both"/>
        <w:rPr>
          <w:rFonts w:ascii="Calibri" w:hAnsi="Calibri" w:cs="Calibri"/>
          <w:bCs/>
          <w:sz w:val="16"/>
          <w:szCs w:val="16"/>
        </w:rPr>
      </w:pPr>
      <w:r w:rsidRPr="00EC7D0C">
        <w:rPr>
          <w:rFonts w:ascii="Calibri" w:hAnsi="Calibri" w:cs="Calibri"/>
          <w:bCs/>
          <w:sz w:val="16"/>
          <w:szCs w:val="16"/>
        </w:rPr>
        <w:lastRenderedPageBreak/>
        <w:t xml:space="preserve">Wyroby otrzymane z ciasta drożdżowego (ciasto otrzymane z połączenia mąki, tłuszczu, jaj, cukru i innych surowców określonych recepturą, spulchnione drożdżami) z nadzieniem z marmolady, dżemu, smażone w tłuszczu, wykańczane cukrem pudrem lub lukrem. </w:t>
      </w:r>
    </w:p>
    <w:p w14:paraId="7494CD20" w14:textId="77777777" w:rsidR="0033247C" w:rsidRPr="00EC7D0C" w:rsidRDefault="0033247C" w:rsidP="0033247C">
      <w:pPr>
        <w:pStyle w:val="Edward"/>
        <w:numPr>
          <w:ilvl w:val="0"/>
          <w:numId w:val="22"/>
        </w:numPr>
        <w:spacing w:before="240" w:after="240"/>
        <w:jc w:val="both"/>
        <w:rPr>
          <w:rFonts w:ascii="Calibri" w:hAnsi="Calibri" w:cs="Calibri"/>
          <w:b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Wymagania</w:t>
      </w:r>
    </w:p>
    <w:p w14:paraId="0B8E4BA6" w14:textId="77777777" w:rsidR="0033247C" w:rsidRPr="00EC7D0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  <w:r w:rsidRPr="00EC7D0C">
        <w:rPr>
          <w:rFonts w:ascii="Calibri" w:hAnsi="Calibri" w:cs="Calibri"/>
          <w:bCs w:val="0"/>
          <w:sz w:val="16"/>
          <w:szCs w:val="16"/>
        </w:rPr>
        <w:t>2.1 Wymagania ogólne</w:t>
      </w:r>
    </w:p>
    <w:p w14:paraId="6CF8DF11" w14:textId="77777777" w:rsidR="0033247C" w:rsidRPr="00EC7D0C" w:rsidRDefault="0033247C" w:rsidP="0033247C">
      <w:pPr>
        <w:pStyle w:val="Nagwek11"/>
        <w:spacing w:before="0" w:after="0"/>
        <w:rPr>
          <w:rFonts w:ascii="Calibri" w:hAnsi="Calibri" w:cs="Calibri"/>
          <w:b w:val="0"/>
          <w:bCs w:val="0"/>
          <w:sz w:val="16"/>
          <w:szCs w:val="16"/>
        </w:rPr>
      </w:pPr>
      <w:r w:rsidRPr="00EC7D0C">
        <w:rPr>
          <w:rFonts w:ascii="Calibri" w:hAnsi="Calibri" w:cs="Calibri"/>
          <w:b w:val="0"/>
          <w:bCs w:val="0"/>
          <w:sz w:val="16"/>
          <w:szCs w:val="16"/>
        </w:rPr>
        <w:t>Produkt powinien spełniać wymagania aktualnie obowiązującego prawa żywnościowego.</w:t>
      </w:r>
    </w:p>
    <w:p w14:paraId="22927F1F" w14:textId="77777777" w:rsidR="0033247C" w:rsidRPr="00EC7D0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  <w:r w:rsidRPr="00EC7D0C">
        <w:rPr>
          <w:rFonts w:ascii="Calibri" w:hAnsi="Calibri" w:cs="Calibri"/>
          <w:bCs w:val="0"/>
          <w:sz w:val="16"/>
          <w:szCs w:val="16"/>
        </w:rPr>
        <w:t>2.2 Wymagania organoleptyczne</w:t>
      </w:r>
    </w:p>
    <w:p w14:paraId="69238A1F" w14:textId="77777777" w:rsidR="0033247C" w:rsidRPr="00EC7D0C" w:rsidRDefault="0033247C" w:rsidP="0033247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Według Tablicy 1.</w:t>
      </w:r>
    </w:p>
    <w:p w14:paraId="1376BA81" w14:textId="77777777" w:rsidR="0033247C" w:rsidRPr="00EC7D0C" w:rsidRDefault="0033247C" w:rsidP="0033247C">
      <w:pPr>
        <w:pStyle w:val="Nagwek6"/>
        <w:tabs>
          <w:tab w:val="left" w:pos="10891"/>
        </w:tabs>
        <w:spacing w:before="120" w:after="120"/>
        <w:jc w:val="center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"/>
        <w:gridCol w:w="1361"/>
        <w:gridCol w:w="5812"/>
        <w:gridCol w:w="1627"/>
      </w:tblGrid>
      <w:tr w:rsidR="0033247C" w:rsidRPr="00EC7D0C" w14:paraId="7997AB3A" w14:textId="77777777" w:rsidTr="00E5170D">
        <w:trPr>
          <w:trHeight w:val="450"/>
          <w:jc w:val="center"/>
        </w:trPr>
        <w:tc>
          <w:tcPr>
            <w:tcW w:w="0" w:type="auto"/>
            <w:vAlign w:val="center"/>
          </w:tcPr>
          <w:p w14:paraId="4CDDA846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C7D0C">
              <w:rPr>
                <w:rFonts w:ascii="Calibri" w:hAnsi="Calibri" w:cs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361" w:type="dxa"/>
            <w:vAlign w:val="center"/>
          </w:tcPr>
          <w:p w14:paraId="6E8D7538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C7D0C">
              <w:rPr>
                <w:rFonts w:ascii="Calibri" w:hAnsi="Calibri" w:cs="Calibri"/>
                <w:b/>
                <w:bCs/>
                <w:sz w:val="16"/>
                <w:szCs w:val="16"/>
              </w:rPr>
              <w:t>Cechy</w:t>
            </w:r>
          </w:p>
        </w:tc>
        <w:tc>
          <w:tcPr>
            <w:tcW w:w="5812" w:type="dxa"/>
            <w:vAlign w:val="center"/>
          </w:tcPr>
          <w:p w14:paraId="43D6E5D9" w14:textId="77777777" w:rsidR="0033247C" w:rsidRPr="00EC7D0C" w:rsidRDefault="0033247C" w:rsidP="00E5170D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Calibri" w:hAnsi="Calibri" w:cs="Calibri"/>
                <w:b/>
                <w:i w:val="0"/>
                <w:sz w:val="16"/>
                <w:szCs w:val="16"/>
              </w:rPr>
            </w:pPr>
            <w:r w:rsidRPr="00EC7D0C">
              <w:rPr>
                <w:rFonts w:ascii="Calibri" w:hAnsi="Calibri" w:cs="Calibri"/>
                <w:b/>
                <w:i w:val="0"/>
                <w:sz w:val="16"/>
                <w:szCs w:val="16"/>
              </w:rPr>
              <w:t>Wymagania</w:t>
            </w:r>
          </w:p>
        </w:tc>
        <w:tc>
          <w:tcPr>
            <w:tcW w:w="1627" w:type="dxa"/>
            <w:vAlign w:val="center"/>
          </w:tcPr>
          <w:p w14:paraId="263C7D17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C7D0C">
              <w:rPr>
                <w:rFonts w:ascii="Calibri" w:hAnsi="Calibri" w:cs="Calibri"/>
                <w:b/>
                <w:bCs/>
                <w:sz w:val="16"/>
                <w:szCs w:val="16"/>
              </w:rPr>
              <w:t>Metody badań według</w:t>
            </w:r>
          </w:p>
        </w:tc>
      </w:tr>
      <w:tr w:rsidR="0033247C" w:rsidRPr="00EC7D0C" w14:paraId="6E8F1791" w14:textId="77777777" w:rsidTr="00E5170D">
        <w:trPr>
          <w:cantSplit/>
          <w:trHeight w:val="341"/>
          <w:jc w:val="center"/>
        </w:trPr>
        <w:tc>
          <w:tcPr>
            <w:tcW w:w="0" w:type="auto"/>
          </w:tcPr>
          <w:p w14:paraId="4A90C209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361" w:type="dxa"/>
          </w:tcPr>
          <w:p w14:paraId="2E70B7C0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Wygląd ogólny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14:paraId="35460A7B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Kształt okrągły, wykończone cukrem pudrem lub lukrem, niedopuszczalne wyroby zgniecione, zabrudzone</w:t>
            </w:r>
          </w:p>
        </w:tc>
        <w:tc>
          <w:tcPr>
            <w:tcW w:w="1627" w:type="dxa"/>
            <w:vMerge w:val="restart"/>
            <w:vAlign w:val="center"/>
          </w:tcPr>
          <w:p w14:paraId="5B0CE055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1806F9F1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5EAF5CF4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088DE4A5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68945EA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PN-A-74252</w:t>
            </w:r>
          </w:p>
          <w:p w14:paraId="1B4BEFC9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B3ABA53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270AE6DC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68473E31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1029C774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  <w:p w14:paraId="2DD564F7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3247C" w:rsidRPr="00EC7D0C" w14:paraId="07B22923" w14:textId="77777777" w:rsidTr="00E5170D">
        <w:trPr>
          <w:cantSplit/>
          <w:trHeight w:val="341"/>
          <w:jc w:val="center"/>
        </w:trPr>
        <w:tc>
          <w:tcPr>
            <w:tcW w:w="0" w:type="auto"/>
          </w:tcPr>
          <w:p w14:paraId="02880C97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361" w:type="dxa"/>
          </w:tcPr>
          <w:p w14:paraId="3857BA86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Konsystencja i struktura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14:paraId="189B6CF8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Miękisz drobno i średnio nieco nierównomiernie porowaty, sprężysty, suchy w dotyku, elastyczny z typowym niewielkim rozwarstwieniem na granicy użytego nadzienia; niedopuszczalne grudki surowców</w:t>
            </w:r>
          </w:p>
        </w:tc>
        <w:tc>
          <w:tcPr>
            <w:tcW w:w="1627" w:type="dxa"/>
            <w:vMerge/>
            <w:vAlign w:val="center"/>
          </w:tcPr>
          <w:p w14:paraId="1DB018BF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3247C" w:rsidRPr="00EC7D0C" w14:paraId="44BE2B49" w14:textId="77777777" w:rsidTr="00E5170D">
        <w:trPr>
          <w:cantSplit/>
          <w:trHeight w:val="90"/>
          <w:jc w:val="center"/>
        </w:trPr>
        <w:tc>
          <w:tcPr>
            <w:tcW w:w="0" w:type="auto"/>
          </w:tcPr>
          <w:p w14:paraId="58E0DDB5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361" w:type="dxa"/>
          </w:tcPr>
          <w:p w14:paraId="45A65939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Barwa</w:t>
            </w:r>
          </w:p>
          <w:p w14:paraId="19B9ABD6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- skórki</w:t>
            </w:r>
          </w:p>
          <w:p w14:paraId="0301F934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</w:p>
          <w:p w14:paraId="7DC1E5CD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- miękiszu</w:t>
            </w:r>
          </w:p>
        </w:tc>
        <w:tc>
          <w:tcPr>
            <w:tcW w:w="5812" w:type="dxa"/>
            <w:tcBorders>
              <w:top w:val="single" w:sz="6" w:space="0" w:color="auto"/>
            </w:tcBorders>
          </w:tcPr>
          <w:p w14:paraId="1299E63C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  <w:p w14:paraId="35224079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Jasnobrązowa do brązowej z widoczną obwódką o jaśniejszym zabarwieniu lub bez obwódki</w:t>
            </w:r>
          </w:p>
          <w:p w14:paraId="7E103007" w14:textId="77777777" w:rsidR="0033247C" w:rsidRPr="00EC7D0C" w:rsidRDefault="0033247C" w:rsidP="00E5170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Kremowa</w:t>
            </w:r>
          </w:p>
        </w:tc>
        <w:tc>
          <w:tcPr>
            <w:tcW w:w="1627" w:type="dxa"/>
            <w:vMerge/>
            <w:vAlign w:val="center"/>
          </w:tcPr>
          <w:p w14:paraId="4E0F8716" w14:textId="77777777" w:rsidR="0033247C" w:rsidRPr="00EC7D0C" w:rsidRDefault="0033247C" w:rsidP="00E5170D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3247C" w:rsidRPr="00EC7D0C" w14:paraId="0587FEDD" w14:textId="77777777" w:rsidTr="00E5170D">
        <w:trPr>
          <w:cantSplit/>
          <w:trHeight w:val="343"/>
          <w:jc w:val="center"/>
        </w:trPr>
        <w:tc>
          <w:tcPr>
            <w:tcW w:w="0" w:type="auto"/>
          </w:tcPr>
          <w:p w14:paraId="4E8F769F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361" w:type="dxa"/>
          </w:tcPr>
          <w:p w14:paraId="70C68933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Smak i zapach</w:t>
            </w:r>
          </w:p>
        </w:tc>
        <w:tc>
          <w:tcPr>
            <w:tcW w:w="5812" w:type="dxa"/>
          </w:tcPr>
          <w:p w14:paraId="0B8A68C2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Typowy dla zastosowanych surowców i zastosowanego aromatu, z nieco wyczuwalnym tłuszczem użytym do smażenia, niedopuszczalny smak i zapach świadczący o nieświeżości lub inny obcy</w:t>
            </w:r>
          </w:p>
        </w:tc>
        <w:tc>
          <w:tcPr>
            <w:tcW w:w="1627" w:type="dxa"/>
            <w:vMerge/>
            <w:vAlign w:val="center"/>
          </w:tcPr>
          <w:p w14:paraId="57E19E6F" w14:textId="77777777" w:rsidR="0033247C" w:rsidRPr="00EC7D0C" w:rsidRDefault="0033247C" w:rsidP="00E5170D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3247C" w:rsidRPr="00EC7D0C" w14:paraId="79C9470D" w14:textId="77777777" w:rsidTr="00E5170D">
        <w:trPr>
          <w:cantSplit/>
          <w:trHeight w:val="343"/>
          <w:jc w:val="center"/>
        </w:trPr>
        <w:tc>
          <w:tcPr>
            <w:tcW w:w="0" w:type="auto"/>
          </w:tcPr>
          <w:p w14:paraId="4D492566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361" w:type="dxa"/>
          </w:tcPr>
          <w:p w14:paraId="0A2C8DFA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Objawy zapleśnienia</w:t>
            </w:r>
          </w:p>
        </w:tc>
        <w:tc>
          <w:tcPr>
            <w:tcW w:w="5812" w:type="dxa"/>
          </w:tcPr>
          <w:p w14:paraId="6A4F7414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Niedopuszczalne</w:t>
            </w:r>
          </w:p>
        </w:tc>
        <w:tc>
          <w:tcPr>
            <w:tcW w:w="1627" w:type="dxa"/>
            <w:vAlign w:val="center"/>
          </w:tcPr>
          <w:p w14:paraId="05250F51" w14:textId="77777777" w:rsidR="0033247C" w:rsidRPr="00EC7D0C" w:rsidRDefault="0033247C" w:rsidP="00E5170D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PN-A-88106</w:t>
            </w:r>
          </w:p>
        </w:tc>
      </w:tr>
    </w:tbl>
    <w:p w14:paraId="39B7B981" w14:textId="77777777" w:rsidR="0033247C" w:rsidRPr="00EC7D0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  <w:r w:rsidRPr="00EC7D0C">
        <w:rPr>
          <w:rFonts w:ascii="Calibri" w:hAnsi="Calibri" w:cs="Calibri"/>
          <w:bCs w:val="0"/>
          <w:sz w:val="16"/>
          <w:szCs w:val="16"/>
        </w:rPr>
        <w:t>2.3 Wymagania chemiczne</w:t>
      </w:r>
    </w:p>
    <w:p w14:paraId="58546666" w14:textId="77777777" w:rsidR="0033247C" w:rsidRPr="00EC7D0C" w:rsidRDefault="0033247C" w:rsidP="0033247C">
      <w:pPr>
        <w:pStyle w:val="Nagwek11"/>
        <w:rPr>
          <w:rFonts w:ascii="Calibri" w:hAnsi="Calibri" w:cs="Calibri"/>
          <w:b w:val="0"/>
          <w:bCs w:val="0"/>
          <w:sz w:val="16"/>
          <w:szCs w:val="16"/>
        </w:rPr>
      </w:pPr>
      <w:r w:rsidRPr="00EC7D0C">
        <w:rPr>
          <w:rFonts w:ascii="Calibri" w:hAnsi="Calibri" w:cs="Calibri"/>
          <w:b w:val="0"/>
          <w:bCs w:val="0"/>
          <w:sz w:val="16"/>
          <w:szCs w:val="16"/>
        </w:rPr>
        <w:t xml:space="preserve">Zawartość zanieczyszczeń w produkcie oraz </w:t>
      </w:r>
      <w:r w:rsidRPr="00EC7D0C">
        <w:rPr>
          <w:rFonts w:ascii="Calibri" w:hAnsi="Calibri" w:cs="Calibri"/>
          <w:b w:val="0"/>
          <w:sz w:val="16"/>
          <w:szCs w:val="16"/>
        </w:rPr>
        <w:t>dozwolonych substancji dodatkowych</w:t>
      </w:r>
      <w:r w:rsidRPr="00EC7D0C">
        <w:rPr>
          <w:rFonts w:ascii="Calibri" w:hAnsi="Calibri" w:cs="Calibri"/>
          <w:b w:val="0"/>
          <w:bCs w:val="0"/>
          <w:sz w:val="16"/>
          <w:szCs w:val="16"/>
        </w:rPr>
        <w:t xml:space="preserve"> zgodnie z aktualnie obowiązującym prawem.</w:t>
      </w:r>
    </w:p>
    <w:p w14:paraId="38E93D68" w14:textId="77777777" w:rsidR="0033247C" w:rsidRPr="00EC7D0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  <w:r w:rsidRPr="00EC7D0C">
        <w:rPr>
          <w:rFonts w:ascii="Calibri" w:hAnsi="Calibri" w:cs="Calibri"/>
          <w:bCs w:val="0"/>
          <w:sz w:val="16"/>
          <w:szCs w:val="16"/>
        </w:rPr>
        <w:t>2.4 Wymagania mikrobiologiczne</w:t>
      </w:r>
    </w:p>
    <w:p w14:paraId="66E59D44" w14:textId="77777777" w:rsidR="0033247C" w:rsidRPr="00EC7D0C" w:rsidRDefault="0033247C" w:rsidP="0033247C">
      <w:pPr>
        <w:pStyle w:val="Tekstpodstawowy3"/>
        <w:spacing w:after="0"/>
        <w:rPr>
          <w:rFonts w:ascii="Calibri" w:hAnsi="Calibri" w:cs="Calibri"/>
        </w:rPr>
      </w:pPr>
      <w:r w:rsidRPr="00EC7D0C">
        <w:rPr>
          <w:rFonts w:ascii="Calibri" w:hAnsi="Calibri" w:cs="Calibri"/>
        </w:rPr>
        <w:t>Zgodnie z aktualnie obowiązującym prawem.</w:t>
      </w:r>
    </w:p>
    <w:p w14:paraId="11CF156B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14:paraId="507569EF" w14:textId="77777777" w:rsidR="0033247C" w:rsidRPr="00EC7D0C" w:rsidRDefault="0033247C" w:rsidP="0033247C">
      <w:pPr>
        <w:pStyle w:val="E-1"/>
        <w:spacing w:before="240" w:after="240"/>
        <w:jc w:val="both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3 Trwałość</w:t>
      </w:r>
    </w:p>
    <w:p w14:paraId="436DDB47" w14:textId="77777777" w:rsidR="0033247C" w:rsidRPr="00EC7D0C" w:rsidRDefault="0033247C" w:rsidP="0033247C">
      <w:pPr>
        <w:jc w:val="both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Okres przydatności do spożycia deklarowany przez producenta powinien wynosić nie mniej niż 48 godz. od daty dostawy do magazynu odbiorcy.</w:t>
      </w:r>
    </w:p>
    <w:p w14:paraId="68820A62" w14:textId="77777777" w:rsidR="0033247C" w:rsidRPr="00EC7D0C" w:rsidRDefault="0033247C" w:rsidP="0033247C">
      <w:pPr>
        <w:spacing w:before="240" w:after="240"/>
        <w:jc w:val="both"/>
        <w:rPr>
          <w:rFonts w:ascii="Calibri" w:eastAsia="Arial Unicode MS" w:hAnsi="Calibri" w:cs="Calibri"/>
          <w:b/>
          <w:sz w:val="16"/>
          <w:szCs w:val="16"/>
        </w:rPr>
      </w:pPr>
      <w:r w:rsidRPr="00EC7D0C">
        <w:rPr>
          <w:rFonts w:ascii="Calibri" w:hAnsi="Calibri" w:cs="Calibri"/>
          <w:b/>
          <w:sz w:val="16"/>
          <w:szCs w:val="16"/>
        </w:rPr>
        <w:t>4 Metody badań</w:t>
      </w:r>
    </w:p>
    <w:p w14:paraId="5FD53867" w14:textId="77777777" w:rsidR="0033247C" w:rsidRPr="00EC7D0C" w:rsidRDefault="0033247C" w:rsidP="0033247C">
      <w:pPr>
        <w:pStyle w:val="E-1"/>
        <w:spacing w:before="240" w:after="240"/>
        <w:jc w:val="both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4.1 Sprawdzenie stanu i znakowania opakowania</w:t>
      </w:r>
    </w:p>
    <w:p w14:paraId="11E1A95A" w14:textId="77777777" w:rsidR="0033247C" w:rsidRPr="00EC7D0C" w:rsidRDefault="0033247C" w:rsidP="0033247C">
      <w:pPr>
        <w:pStyle w:val="E-1"/>
        <w:spacing w:before="240" w:after="240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14:paraId="192AA4AF" w14:textId="77777777" w:rsidR="0033247C" w:rsidRPr="00EC7D0C" w:rsidRDefault="0033247C" w:rsidP="0033247C">
      <w:pPr>
        <w:pStyle w:val="E-1"/>
        <w:spacing w:before="240" w:after="240"/>
        <w:jc w:val="both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4.2 Oznaczanie cech organoleptycznych</w:t>
      </w:r>
    </w:p>
    <w:p w14:paraId="13FC8FE4" w14:textId="77777777" w:rsidR="0033247C" w:rsidRPr="00EC7D0C" w:rsidRDefault="0033247C" w:rsidP="0033247C">
      <w:pPr>
        <w:pStyle w:val="E-1"/>
        <w:spacing w:before="240" w:after="120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 xml:space="preserve">Według norm podanych w Tablicy 1. Dopuszcza się stosowanie własnych procedur badawczych opartych na tych normach. </w:t>
      </w:r>
    </w:p>
    <w:p w14:paraId="5B28C7C9" w14:textId="77777777" w:rsidR="0033247C" w:rsidRPr="00EC7D0C" w:rsidRDefault="0033247C" w:rsidP="0033247C">
      <w:pPr>
        <w:pStyle w:val="E-1"/>
        <w:spacing w:before="240" w:after="240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14:paraId="46855F6F" w14:textId="77777777" w:rsidR="0033247C" w:rsidRPr="00EC7D0C" w:rsidRDefault="0033247C" w:rsidP="0033247C">
      <w:pPr>
        <w:pStyle w:val="E-1"/>
        <w:spacing w:before="240" w:after="240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5.1 Pakowanie</w:t>
      </w:r>
    </w:p>
    <w:p w14:paraId="05AAF101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14:paraId="09EC7860" w14:textId="77777777" w:rsidR="0033247C" w:rsidRPr="00EC7D0C" w:rsidRDefault="0033247C" w:rsidP="0033247C">
      <w:pPr>
        <w:jc w:val="both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Opakowania powinny być wykonane z materiałów opakowaniowych przeznaczonych do kontaktu z żywnością.</w:t>
      </w:r>
    </w:p>
    <w:p w14:paraId="4FD2B984" w14:textId="77777777" w:rsidR="0033247C" w:rsidRPr="00EC7D0C" w:rsidRDefault="0033247C" w:rsidP="0033247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Nie dopuszcza się stosowania opakowań zastępczych oraz umieszczania reklam na opakowaniach.</w:t>
      </w:r>
    </w:p>
    <w:p w14:paraId="6223D119" w14:textId="77777777" w:rsidR="0033247C" w:rsidRPr="00EC7D0C" w:rsidRDefault="0033247C" w:rsidP="0033247C">
      <w:pPr>
        <w:pStyle w:val="E-1"/>
        <w:numPr>
          <w:ilvl w:val="1"/>
          <w:numId w:val="21"/>
        </w:numPr>
        <w:spacing w:before="240" w:after="240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Znakowanie</w:t>
      </w:r>
    </w:p>
    <w:p w14:paraId="13198540" w14:textId="77777777" w:rsidR="0033247C" w:rsidRPr="00EC7D0C" w:rsidRDefault="0033247C" w:rsidP="0033247C">
      <w:pPr>
        <w:pStyle w:val="E-1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Zgodnie z aktualnie obowiązującym prawem.</w:t>
      </w:r>
    </w:p>
    <w:p w14:paraId="054A08DE" w14:textId="0442CE25" w:rsidR="0033247C" w:rsidRPr="00EC7D0C" w:rsidRDefault="0033247C" w:rsidP="0033247C">
      <w:pPr>
        <w:pStyle w:val="E-1"/>
        <w:spacing w:before="240" w:after="240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lastRenderedPageBreak/>
        <w:t>5.3 Przechowywanie</w:t>
      </w:r>
    </w:p>
    <w:p w14:paraId="53583627" w14:textId="77777777" w:rsidR="0033247C" w:rsidRPr="00EC7D0C" w:rsidRDefault="0033247C" w:rsidP="0033247C">
      <w:pPr>
        <w:pStyle w:val="E-1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14:paraId="03AAE03E" w14:textId="77777777" w:rsidR="0033247C" w:rsidRDefault="0033247C" w:rsidP="0033247C">
      <w:pPr>
        <w:jc w:val="center"/>
        <w:rPr>
          <w:rFonts w:ascii="Calibri" w:hAnsi="Calibri" w:cs="Calibri"/>
          <w:b/>
          <w:caps/>
          <w:sz w:val="16"/>
          <w:szCs w:val="16"/>
        </w:rPr>
      </w:pPr>
    </w:p>
    <w:p w14:paraId="60504043" w14:textId="77777777" w:rsidR="0033247C" w:rsidRDefault="0033247C" w:rsidP="0033247C">
      <w:pPr>
        <w:jc w:val="center"/>
        <w:rPr>
          <w:rFonts w:ascii="Calibri" w:hAnsi="Calibri" w:cs="Calibri"/>
          <w:b/>
          <w:caps/>
          <w:sz w:val="16"/>
          <w:szCs w:val="16"/>
        </w:rPr>
      </w:pPr>
    </w:p>
    <w:p w14:paraId="1806CBCB" w14:textId="4D696B90" w:rsidR="0033247C" w:rsidRPr="00EC7D0C" w:rsidRDefault="0033247C" w:rsidP="0033247C">
      <w:pPr>
        <w:jc w:val="center"/>
        <w:rPr>
          <w:rFonts w:ascii="Calibri" w:hAnsi="Calibri" w:cs="Calibri"/>
          <w:b/>
          <w:caps/>
          <w:sz w:val="16"/>
          <w:szCs w:val="16"/>
        </w:rPr>
      </w:pPr>
      <w:r w:rsidRPr="00EC7D0C">
        <w:rPr>
          <w:rFonts w:ascii="Calibri" w:hAnsi="Calibri" w:cs="Calibri"/>
          <w:b/>
          <w:caps/>
          <w:sz w:val="16"/>
          <w:szCs w:val="16"/>
        </w:rPr>
        <w:t>sernik</w:t>
      </w:r>
      <w:r w:rsidRPr="00EC7D0C">
        <w:rPr>
          <w:rFonts w:ascii="Calibri" w:hAnsi="Calibri" w:cs="Calibri"/>
          <w:b/>
          <w:sz w:val="16"/>
          <w:szCs w:val="16"/>
        </w:rPr>
        <w:tab/>
      </w:r>
    </w:p>
    <w:p w14:paraId="57C4E530" w14:textId="77777777" w:rsidR="0033247C" w:rsidRPr="00EC7D0C" w:rsidRDefault="0033247C" w:rsidP="0033247C">
      <w:pPr>
        <w:pStyle w:val="E-1"/>
        <w:numPr>
          <w:ilvl w:val="0"/>
          <w:numId w:val="25"/>
        </w:numPr>
        <w:spacing w:before="240" w:after="240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Wstęp</w:t>
      </w:r>
    </w:p>
    <w:p w14:paraId="3799565A" w14:textId="77777777" w:rsidR="0033247C" w:rsidRPr="00EC7D0C" w:rsidRDefault="0033247C" w:rsidP="0033247C">
      <w:pPr>
        <w:pStyle w:val="E-1"/>
        <w:spacing w:before="240" w:after="240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 xml:space="preserve">1.1. Zakres </w:t>
      </w:r>
    </w:p>
    <w:p w14:paraId="10929476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Niniejszymi minimalnymi wymaganiami jakościowymi objęto wymagania, metody badań oraz warunki przechowywania i pakowania sernika.</w:t>
      </w:r>
    </w:p>
    <w:p w14:paraId="62563D92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</w:p>
    <w:p w14:paraId="2184E78D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Postanowienia minimalnych wymagań jakościowych wykorzystywane są podczas produkcji i obrotu handlowego sernika przeznaczonego dla odbiorcy.</w:t>
      </w:r>
    </w:p>
    <w:p w14:paraId="02B3DA14" w14:textId="77777777" w:rsidR="0033247C" w:rsidRPr="00EC7D0C" w:rsidRDefault="0033247C" w:rsidP="0033247C">
      <w:pPr>
        <w:pStyle w:val="E-1"/>
        <w:numPr>
          <w:ilvl w:val="1"/>
          <w:numId w:val="24"/>
        </w:numPr>
        <w:spacing w:before="240" w:after="240"/>
        <w:rPr>
          <w:rFonts w:ascii="Calibri" w:hAnsi="Calibri" w:cs="Calibri"/>
          <w:b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14:paraId="48C1DA2D" w14:textId="77777777" w:rsidR="0033247C" w:rsidRPr="00EC7D0C" w:rsidRDefault="0033247C" w:rsidP="0033247C">
      <w:pPr>
        <w:pStyle w:val="E-1"/>
        <w:spacing w:before="240" w:after="120"/>
        <w:jc w:val="both"/>
        <w:rPr>
          <w:rFonts w:ascii="Calibri" w:hAnsi="Calibri" w:cs="Calibri"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Do stosowania niniejszego dokumentu są niezbędne podane niżej dokumenty powołane. Stosuje się ostatnie aktualne wydanie dokumentu powołanego (łącznie ze zmianami).</w:t>
      </w:r>
    </w:p>
    <w:p w14:paraId="4FDBD0EF" w14:textId="77777777" w:rsidR="0033247C" w:rsidRPr="00EC7D0C" w:rsidRDefault="0033247C" w:rsidP="0033247C">
      <w:pPr>
        <w:widowControl/>
        <w:numPr>
          <w:ilvl w:val="0"/>
          <w:numId w:val="16"/>
        </w:numPr>
        <w:suppressAutoHyphens w:val="0"/>
        <w:jc w:val="both"/>
        <w:rPr>
          <w:rFonts w:ascii="Calibri" w:hAnsi="Calibri" w:cs="Calibri"/>
          <w:bCs/>
          <w:sz w:val="16"/>
          <w:szCs w:val="16"/>
        </w:rPr>
      </w:pPr>
      <w:r w:rsidRPr="00EC7D0C">
        <w:rPr>
          <w:rFonts w:ascii="Calibri" w:hAnsi="Calibri" w:cs="Calibri"/>
          <w:bCs/>
          <w:sz w:val="16"/>
          <w:szCs w:val="16"/>
        </w:rPr>
        <w:t>PN-A-74252 Wyroby i półprodukty ciastkarskie - Metody badań</w:t>
      </w:r>
    </w:p>
    <w:p w14:paraId="3EEB3079" w14:textId="77777777" w:rsidR="0033247C" w:rsidRPr="00EC7D0C" w:rsidRDefault="0033247C" w:rsidP="0033247C">
      <w:pPr>
        <w:spacing w:before="240" w:after="240"/>
        <w:jc w:val="both"/>
        <w:rPr>
          <w:rFonts w:ascii="Calibri" w:hAnsi="Calibri" w:cs="Calibri"/>
          <w:b/>
          <w:bCs/>
          <w:sz w:val="16"/>
          <w:szCs w:val="16"/>
        </w:rPr>
      </w:pPr>
      <w:r w:rsidRPr="00EC7D0C">
        <w:rPr>
          <w:rFonts w:ascii="Calibri" w:hAnsi="Calibri" w:cs="Calibri"/>
          <w:b/>
          <w:bCs/>
          <w:sz w:val="16"/>
          <w:szCs w:val="16"/>
        </w:rPr>
        <w:t>1.3 Określenie produktu</w:t>
      </w:r>
    </w:p>
    <w:p w14:paraId="5FAF6F04" w14:textId="77777777" w:rsidR="0033247C" w:rsidRPr="00EC7D0C" w:rsidRDefault="0033247C" w:rsidP="0033247C">
      <w:pPr>
        <w:spacing w:before="240" w:after="240"/>
        <w:jc w:val="both"/>
        <w:rPr>
          <w:rFonts w:ascii="Calibri" w:hAnsi="Calibri" w:cs="Calibri"/>
          <w:b/>
          <w:bCs/>
          <w:sz w:val="16"/>
          <w:szCs w:val="16"/>
        </w:rPr>
      </w:pPr>
      <w:r w:rsidRPr="00EC7D0C">
        <w:rPr>
          <w:rFonts w:ascii="Calibri" w:hAnsi="Calibri" w:cs="Calibri"/>
          <w:b/>
          <w:bCs/>
          <w:sz w:val="16"/>
          <w:szCs w:val="16"/>
        </w:rPr>
        <w:t>Sernik</w:t>
      </w:r>
    </w:p>
    <w:p w14:paraId="6842DD38" w14:textId="77777777" w:rsidR="0033247C" w:rsidRPr="00EC7D0C" w:rsidRDefault="0033247C" w:rsidP="0033247C">
      <w:pPr>
        <w:jc w:val="both"/>
        <w:rPr>
          <w:rFonts w:ascii="Calibri" w:hAnsi="Calibri" w:cs="Calibri"/>
          <w:bCs/>
          <w:sz w:val="16"/>
          <w:szCs w:val="16"/>
        </w:rPr>
      </w:pPr>
      <w:r w:rsidRPr="00EC7D0C">
        <w:rPr>
          <w:rFonts w:ascii="Calibri" w:hAnsi="Calibri" w:cs="Calibri"/>
          <w:bCs/>
          <w:sz w:val="16"/>
          <w:szCs w:val="16"/>
        </w:rPr>
        <w:t>Wyrób otrzymany z masy serowej (zawierającej nie mniej niż 60% sera twarogowego) z dodatkiem lub bez dodatku rodzynek, skórki pomarańczowej itp., na spodzie z ciasta kruchego, wykańczany lukrem lub innymi dodatkami cukierniczymi; grubość masy serowej nie mniej niż 3,5cm, a ciasta kruchego nie więcej niż 1,5 cm.</w:t>
      </w:r>
    </w:p>
    <w:p w14:paraId="682D9558" w14:textId="77777777" w:rsidR="0033247C" w:rsidRPr="00EC7D0C" w:rsidRDefault="0033247C" w:rsidP="0033247C">
      <w:pPr>
        <w:pStyle w:val="Edward"/>
        <w:spacing w:before="240" w:after="240"/>
        <w:jc w:val="both"/>
        <w:rPr>
          <w:rFonts w:ascii="Calibri" w:hAnsi="Calibri" w:cs="Calibri"/>
          <w:b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2 Wymagania</w:t>
      </w:r>
    </w:p>
    <w:p w14:paraId="37C72F4E" w14:textId="77777777" w:rsidR="0033247C" w:rsidRPr="00EC7D0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  <w:r w:rsidRPr="00EC7D0C">
        <w:rPr>
          <w:rFonts w:ascii="Calibri" w:hAnsi="Calibri" w:cs="Calibri"/>
          <w:bCs w:val="0"/>
          <w:sz w:val="16"/>
          <w:szCs w:val="16"/>
        </w:rPr>
        <w:t>2.1 Wymagania ogólne</w:t>
      </w:r>
    </w:p>
    <w:p w14:paraId="6F6E911C" w14:textId="77777777" w:rsidR="0033247C" w:rsidRPr="00EC7D0C" w:rsidRDefault="0033247C" w:rsidP="0033247C">
      <w:pPr>
        <w:pStyle w:val="Nagwek11"/>
        <w:rPr>
          <w:rFonts w:ascii="Calibri" w:hAnsi="Calibri" w:cs="Calibri"/>
          <w:b w:val="0"/>
          <w:bCs w:val="0"/>
          <w:sz w:val="16"/>
          <w:szCs w:val="16"/>
        </w:rPr>
      </w:pPr>
      <w:r w:rsidRPr="00EC7D0C">
        <w:rPr>
          <w:rFonts w:ascii="Calibri" w:hAnsi="Calibri" w:cs="Calibri"/>
          <w:b w:val="0"/>
          <w:bCs w:val="0"/>
          <w:sz w:val="16"/>
          <w:szCs w:val="16"/>
        </w:rPr>
        <w:t>Produkt powinien spełniać wymagania aktualnie obowiązującego prawa żywnościowego.</w:t>
      </w:r>
    </w:p>
    <w:p w14:paraId="7FC1CDD6" w14:textId="77777777" w:rsidR="0033247C" w:rsidRPr="00EC7D0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  <w:r w:rsidRPr="00EC7D0C">
        <w:rPr>
          <w:rFonts w:ascii="Calibri" w:hAnsi="Calibri" w:cs="Calibri"/>
          <w:bCs w:val="0"/>
          <w:sz w:val="16"/>
          <w:szCs w:val="16"/>
        </w:rPr>
        <w:t>2.2 Wymagania organoleptyczne</w:t>
      </w:r>
    </w:p>
    <w:p w14:paraId="490295E2" w14:textId="77777777" w:rsidR="0033247C" w:rsidRPr="00EC7D0C" w:rsidRDefault="0033247C" w:rsidP="0033247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Według Tablicy 1</w:t>
      </w:r>
    </w:p>
    <w:p w14:paraId="033CE4C9" w14:textId="77777777" w:rsidR="0033247C" w:rsidRPr="00EC7D0C" w:rsidRDefault="0033247C" w:rsidP="0033247C">
      <w:pPr>
        <w:pStyle w:val="Nagwek6"/>
        <w:tabs>
          <w:tab w:val="left" w:pos="10891"/>
        </w:tabs>
        <w:spacing w:before="0"/>
        <w:jc w:val="center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"/>
        <w:gridCol w:w="1645"/>
        <w:gridCol w:w="5670"/>
        <w:gridCol w:w="1485"/>
      </w:tblGrid>
      <w:tr w:rsidR="0033247C" w:rsidRPr="00EC7D0C" w14:paraId="1E60EFA4" w14:textId="77777777" w:rsidTr="00E5170D">
        <w:trPr>
          <w:trHeight w:val="450"/>
          <w:jc w:val="center"/>
        </w:trPr>
        <w:tc>
          <w:tcPr>
            <w:tcW w:w="0" w:type="auto"/>
            <w:vAlign w:val="center"/>
          </w:tcPr>
          <w:p w14:paraId="522192CA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C7D0C">
              <w:rPr>
                <w:rFonts w:ascii="Calibri" w:hAnsi="Calibri" w:cs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645" w:type="dxa"/>
            <w:vAlign w:val="center"/>
          </w:tcPr>
          <w:p w14:paraId="6D0929D2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C7D0C">
              <w:rPr>
                <w:rFonts w:ascii="Calibri" w:hAnsi="Calibri" w:cs="Calibri"/>
                <w:b/>
                <w:bCs/>
                <w:sz w:val="16"/>
                <w:szCs w:val="16"/>
              </w:rPr>
              <w:t>Cechy</w:t>
            </w:r>
          </w:p>
        </w:tc>
        <w:tc>
          <w:tcPr>
            <w:tcW w:w="5670" w:type="dxa"/>
            <w:vAlign w:val="center"/>
          </w:tcPr>
          <w:p w14:paraId="1396575A" w14:textId="77777777" w:rsidR="0033247C" w:rsidRPr="00EC7D0C" w:rsidRDefault="0033247C" w:rsidP="00E5170D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Calibri" w:hAnsi="Calibri" w:cs="Calibri"/>
                <w:b/>
                <w:i w:val="0"/>
                <w:sz w:val="16"/>
                <w:szCs w:val="16"/>
              </w:rPr>
            </w:pPr>
            <w:r w:rsidRPr="00EC7D0C">
              <w:rPr>
                <w:rFonts w:ascii="Calibri" w:hAnsi="Calibri" w:cs="Calibri"/>
                <w:b/>
                <w:i w:val="0"/>
                <w:sz w:val="16"/>
                <w:szCs w:val="16"/>
              </w:rPr>
              <w:t>Wymagania</w:t>
            </w:r>
          </w:p>
        </w:tc>
        <w:tc>
          <w:tcPr>
            <w:tcW w:w="1485" w:type="dxa"/>
            <w:vAlign w:val="center"/>
          </w:tcPr>
          <w:p w14:paraId="09A1C721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C7D0C">
              <w:rPr>
                <w:rFonts w:ascii="Calibri" w:hAnsi="Calibri" w:cs="Calibri"/>
                <w:b/>
                <w:bCs/>
                <w:sz w:val="16"/>
                <w:szCs w:val="16"/>
              </w:rPr>
              <w:t>Metody badań według</w:t>
            </w:r>
          </w:p>
        </w:tc>
      </w:tr>
      <w:tr w:rsidR="0033247C" w:rsidRPr="00EC7D0C" w14:paraId="52EC3203" w14:textId="77777777" w:rsidTr="00E5170D">
        <w:trPr>
          <w:cantSplit/>
          <w:trHeight w:val="341"/>
          <w:jc w:val="center"/>
        </w:trPr>
        <w:tc>
          <w:tcPr>
            <w:tcW w:w="0" w:type="auto"/>
          </w:tcPr>
          <w:p w14:paraId="07D63854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645" w:type="dxa"/>
          </w:tcPr>
          <w:p w14:paraId="403BA883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Wygląd ogólny</w:t>
            </w:r>
          </w:p>
        </w:tc>
        <w:tc>
          <w:tcPr>
            <w:tcW w:w="5670" w:type="dxa"/>
            <w:tcBorders>
              <w:bottom w:val="single" w:sz="6" w:space="0" w:color="auto"/>
            </w:tcBorders>
          </w:tcPr>
          <w:p w14:paraId="4BBC73B2" w14:textId="77777777" w:rsidR="0033247C" w:rsidRPr="00EC7D0C" w:rsidRDefault="0033247C" w:rsidP="00E5170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Kształt nadany formą; powierzchnia gładka z możliwymi delikatnymi pęknięciami, lekko błyszcząca lub matowa, oblana lukrem lub innym dodatkiem cukierniczym;</w:t>
            </w:r>
          </w:p>
          <w:p w14:paraId="17AF3FCB" w14:textId="77777777" w:rsidR="0033247C" w:rsidRPr="00EC7D0C" w:rsidRDefault="0033247C" w:rsidP="00E5170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masa serowa równomiernie rozłożona w całym cieście, nie oddzielająca się od ciasta kruchego;</w:t>
            </w:r>
          </w:p>
          <w:p w14:paraId="392F1734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 xml:space="preserve">niedopuszczalne wyroby zgniecione, zabrudzone, ze śladami pleśni </w:t>
            </w:r>
          </w:p>
        </w:tc>
        <w:tc>
          <w:tcPr>
            <w:tcW w:w="1485" w:type="dxa"/>
            <w:vMerge w:val="restart"/>
            <w:vAlign w:val="center"/>
          </w:tcPr>
          <w:p w14:paraId="5E99F22B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PN-A-74252</w:t>
            </w:r>
          </w:p>
        </w:tc>
      </w:tr>
      <w:tr w:rsidR="0033247C" w:rsidRPr="00EC7D0C" w14:paraId="60EA7988" w14:textId="77777777" w:rsidTr="00E5170D">
        <w:trPr>
          <w:cantSplit/>
          <w:trHeight w:val="341"/>
          <w:jc w:val="center"/>
        </w:trPr>
        <w:tc>
          <w:tcPr>
            <w:tcW w:w="0" w:type="auto"/>
          </w:tcPr>
          <w:p w14:paraId="4A47877D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645" w:type="dxa"/>
          </w:tcPr>
          <w:p w14:paraId="35259D8E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Barwa</w:t>
            </w:r>
          </w:p>
        </w:tc>
        <w:tc>
          <w:tcPr>
            <w:tcW w:w="5670" w:type="dxa"/>
            <w:tcBorders>
              <w:bottom w:val="single" w:sz="6" w:space="0" w:color="auto"/>
            </w:tcBorders>
          </w:tcPr>
          <w:p w14:paraId="7F1A0D93" w14:textId="77777777" w:rsidR="0033247C" w:rsidRPr="00EC7D0C" w:rsidRDefault="0033247C" w:rsidP="00E5170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Spodu z ciasta kruchego – złocista do jasnobrązowej,</w:t>
            </w:r>
          </w:p>
          <w:p w14:paraId="2587BB10" w14:textId="77777777" w:rsidR="0033247C" w:rsidRPr="00EC7D0C" w:rsidRDefault="0033247C" w:rsidP="00E5170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Masy serowej – jasnokremowa do jasnożółtej, równomierna w całej masie</w:t>
            </w:r>
          </w:p>
        </w:tc>
        <w:tc>
          <w:tcPr>
            <w:tcW w:w="1485" w:type="dxa"/>
            <w:vMerge/>
            <w:vAlign w:val="center"/>
          </w:tcPr>
          <w:p w14:paraId="632015A0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3247C" w:rsidRPr="00EC7D0C" w14:paraId="3B8F92F7" w14:textId="77777777" w:rsidTr="00E5170D">
        <w:trPr>
          <w:cantSplit/>
          <w:trHeight w:val="341"/>
          <w:jc w:val="center"/>
        </w:trPr>
        <w:tc>
          <w:tcPr>
            <w:tcW w:w="0" w:type="auto"/>
          </w:tcPr>
          <w:p w14:paraId="1E455184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645" w:type="dxa"/>
          </w:tcPr>
          <w:p w14:paraId="6454F923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Konsystencja i struktura</w:t>
            </w:r>
          </w:p>
        </w:tc>
        <w:tc>
          <w:tcPr>
            <w:tcW w:w="5670" w:type="dxa"/>
            <w:tcBorders>
              <w:bottom w:val="single" w:sz="6" w:space="0" w:color="auto"/>
            </w:tcBorders>
          </w:tcPr>
          <w:p w14:paraId="2AE698CB" w14:textId="77777777" w:rsidR="0033247C" w:rsidRPr="00EC7D0C" w:rsidRDefault="0033247C" w:rsidP="00E5170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 xml:space="preserve">Miękisz ciasta równomiernie porowaty i wyrośnięty, w masie serowej widoczne dodatki np. rodzynki, itp.; niedopuszczalne występowanie zakalca </w:t>
            </w:r>
          </w:p>
        </w:tc>
        <w:tc>
          <w:tcPr>
            <w:tcW w:w="1485" w:type="dxa"/>
            <w:vMerge/>
            <w:vAlign w:val="center"/>
          </w:tcPr>
          <w:p w14:paraId="6B807EDB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3247C" w:rsidRPr="00EC7D0C" w14:paraId="0B58C5E4" w14:textId="77777777" w:rsidTr="00E5170D">
        <w:trPr>
          <w:cantSplit/>
          <w:trHeight w:val="343"/>
          <w:jc w:val="center"/>
        </w:trPr>
        <w:tc>
          <w:tcPr>
            <w:tcW w:w="0" w:type="auto"/>
          </w:tcPr>
          <w:p w14:paraId="0E05EDDE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645" w:type="dxa"/>
          </w:tcPr>
          <w:p w14:paraId="148312DA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Smak i zapach</w:t>
            </w:r>
          </w:p>
        </w:tc>
        <w:tc>
          <w:tcPr>
            <w:tcW w:w="5670" w:type="dxa"/>
          </w:tcPr>
          <w:p w14:paraId="0376E754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Typowy dla zastosowanych surowców niedopuszczalny smak i zapach świadczący o nieświeżości lub inny obcy</w:t>
            </w:r>
          </w:p>
        </w:tc>
        <w:tc>
          <w:tcPr>
            <w:tcW w:w="1485" w:type="dxa"/>
            <w:vMerge/>
            <w:vAlign w:val="center"/>
          </w:tcPr>
          <w:p w14:paraId="0395227D" w14:textId="77777777" w:rsidR="0033247C" w:rsidRPr="00EC7D0C" w:rsidRDefault="0033247C" w:rsidP="00E5170D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67AC834F" w14:textId="77777777" w:rsidR="0033247C" w:rsidRPr="00EC7D0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  <w:r w:rsidRPr="00EC7D0C">
        <w:rPr>
          <w:rFonts w:ascii="Calibri" w:hAnsi="Calibri" w:cs="Calibri"/>
          <w:bCs w:val="0"/>
          <w:sz w:val="16"/>
          <w:szCs w:val="16"/>
        </w:rPr>
        <w:t>2.3 Wymagania chemiczne</w:t>
      </w:r>
    </w:p>
    <w:p w14:paraId="6036527A" w14:textId="77777777" w:rsidR="0033247C" w:rsidRPr="00EC7D0C" w:rsidRDefault="0033247C" w:rsidP="0033247C">
      <w:pPr>
        <w:pStyle w:val="Nagwek11"/>
        <w:rPr>
          <w:rFonts w:ascii="Calibri" w:hAnsi="Calibri" w:cs="Calibri"/>
          <w:b w:val="0"/>
          <w:bCs w:val="0"/>
          <w:sz w:val="16"/>
          <w:szCs w:val="16"/>
        </w:rPr>
      </w:pPr>
      <w:r w:rsidRPr="00EC7D0C">
        <w:rPr>
          <w:rFonts w:ascii="Calibri" w:hAnsi="Calibri" w:cs="Calibri"/>
          <w:b w:val="0"/>
          <w:bCs w:val="0"/>
          <w:sz w:val="16"/>
          <w:szCs w:val="16"/>
        </w:rPr>
        <w:t xml:space="preserve">Zawartość zanieczyszczeń w produkcie oraz </w:t>
      </w:r>
      <w:r w:rsidRPr="00EC7D0C">
        <w:rPr>
          <w:rFonts w:ascii="Calibri" w:hAnsi="Calibri" w:cs="Calibri"/>
          <w:b w:val="0"/>
          <w:sz w:val="16"/>
          <w:szCs w:val="16"/>
        </w:rPr>
        <w:t>dozwolonych substancji dodatkowych</w:t>
      </w:r>
      <w:r w:rsidRPr="00EC7D0C">
        <w:rPr>
          <w:rFonts w:ascii="Calibri" w:hAnsi="Calibri" w:cs="Calibri"/>
          <w:b w:val="0"/>
          <w:bCs w:val="0"/>
          <w:sz w:val="16"/>
          <w:szCs w:val="16"/>
        </w:rPr>
        <w:t xml:space="preserve"> zgodnie z aktualnie obowiązującym prawem.</w:t>
      </w:r>
    </w:p>
    <w:p w14:paraId="1F06F7ED" w14:textId="77777777" w:rsidR="0033247C" w:rsidRPr="00EC7D0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  <w:r w:rsidRPr="00EC7D0C">
        <w:rPr>
          <w:rFonts w:ascii="Calibri" w:hAnsi="Calibri" w:cs="Calibri"/>
          <w:bCs w:val="0"/>
          <w:sz w:val="16"/>
          <w:szCs w:val="16"/>
        </w:rPr>
        <w:t>2.4 Wymagania mikrobiologiczne</w:t>
      </w:r>
    </w:p>
    <w:p w14:paraId="6961FE43" w14:textId="77777777" w:rsidR="0033247C" w:rsidRPr="00EC7D0C" w:rsidRDefault="0033247C" w:rsidP="0033247C">
      <w:pPr>
        <w:pStyle w:val="Tekstpodstawowy3"/>
        <w:spacing w:after="0"/>
        <w:rPr>
          <w:rFonts w:ascii="Calibri" w:hAnsi="Calibri" w:cs="Calibri"/>
        </w:rPr>
      </w:pPr>
      <w:r w:rsidRPr="00EC7D0C">
        <w:rPr>
          <w:rFonts w:ascii="Calibri" w:hAnsi="Calibri" w:cs="Calibri"/>
        </w:rPr>
        <w:t>Zgodnie z aktualnie obowiązującym prawem.</w:t>
      </w:r>
    </w:p>
    <w:p w14:paraId="6F642EE6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14:paraId="7168103C" w14:textId="77777777" w:rsidR="0033247C" w:rsidRPr="00EC7D0C" w:rsidRDefault="0033247C" w:rsidP="0033247C">
      <w:pPr>
        <w:pStyle w:val="E-1"/>
        <w:spacing w:before="240" w:after="240"/>
        <w:jc w:val="both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3. Trwałość</w:t>
      </w:r>
    </w:p>
    <w:p w14:paraId="4043B02E" w14:textId="77777777" w:rsidR="0033247C" w:rsidRPr="00EC7D0C" w:rsidRDefault="0033247C" w:rsidP="0033247C">
      <w:pPr>
        <w:jc w:val="both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Okres przydatności do spożycia deklarowany przez producenta powinien wynosić nie mniej niż 2 dni od daty dostawy do magazynu odbiorcy.</w:t>
      </w:r>
    </w:p>
    <w:p w14:paraId="7FCA9B37" w14:textId="77777777" w:rsidR="0033247C" w:rsidRPr="00EC7D0C" w:rsidRDefault="0033247C" w:rsidP="0033247C">
      <w:pPr>
        <w:spacing w:before="240" w:after="240"/>
        <w:jc w:val="both"/>
        <w:rPr>
          <w:rFonts w:ascii="Calibri" w:eastAsia="Arial Unicode MS" w:hAnsi="Calibri" w:cs="Calibri"/>
          <w:b/>
          <w:sz w:val="16"/>
          <w:szCs w:val="16"/>
        </w:rPr>
      </w:pPr>
      <w:r w:rsidRPr="00EC7D0C">
        <w:rPr>
          <w:rFonts w:ascii="Calibri" w:hAnsi="Calibri" w:cs="Calibri"/>
          <w:b/>
          <w:sz w:val="16"/>
          <w:szCs w:val="16"/>
        </w:rPr>
        <w:lastRenderedPageBreak/>
        <w:t>4 Metody badań</w:t>
      </w:r>
    </w:p>
    <w:p w14:paraId="1AB18A43" w14:textId="77777777" w:rsidR="0033247C" w:rsidRPr="00EC7D0C" w:rsidRDefault="0033247C" w:rsidP="0033247C">
      <w:pPr>
        <w:pStyle w:val="E-1"/>
        <w:spacing w:before="240" w:after="240"/>
        <w:jc w:val="both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4.1 Sprawdzenie stanu i znakowania opakowania</w:t>
      </w:r>
    </w:p>
    <w:p w14:paraId="2811FACB" w14:textId="77777777" w:rsidR="0033247C" w:rsidRPr="00EC7D0C" w:rsidRDefault="0033247C" w:rsidP="0033247C">
      <w:pPr>
        <w:pStyle w:val="E-1"/>
        <w:spacing w:before="240" w:after="240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14:paraId="54CEF80A" w14:textId="77777777" w:rsidR="0033247C" w:rsidRPr="00EC7D0C" w:rsidRDefault="0033247C" w:rsidP="0033247C">
      <w:pPr>
        <w:pStyle w:val="E-1"/>
        <w:spacing w:before="240" w:after="240"/>
        <w:jc w:val="both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4.2 Oznaczanie cech organoleptycznych</w:t>
      </w:r>
    </w:p>
    <w:p w14:paraId="230E7D9D" w14:textId="77777777" w:rsidR="0033247C" w:rsidRPr="00EC7D0C" w:rsidRDefault="0033247C" w:rsidP="0033247C">
      <w:pPr>
        <w:pStyle w:val="E-1"/>
        <w:spacing w:before="240" w:after="120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Według norm podanych w Tablicy 1. Dopuszcza się stosowanie własnych procedur badawczych opartych na tych normach.</w:t>
      </w:r>
    </w:p>
    <w:p w14:paraId="7DF5ABAD" w14:textId="77777777" w:rsidR="0033247C" w:rsidRPr="00EC7D0C" w:rsidRDefault="0033247C" w:rsidP="0033247C">
      <w:pPr>
        <w:pStyle w:val="E-1"/>
        <w:spacing w:before="240" w:after="240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14:paraId="54C7FC2A" w14:textId="77777777" w:rsidR="0033247C" w:rsidRPr="00EC7D0C" w:rsidRDefault="0033247C" w:rsidP="0033247C">
      <w:pPr>
        <w:pStyle w:val="E-1"/>
        <w:spacing w:before="240" w:after="240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5.1 Pakowanie</w:t>
      </w:r>
    </w:p>
    <w:p w14:paraId="1721BBE4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14:paraId="0431CB23" w14:textId="77777777" w:rsidR="0033247C" w:rsidRPr="00EC7D0C" w:rsidRDefault="0033247C" w:rsidP="0033247C">
      <w:pPr>
        <w:jc w:val="both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Opakowania powinny być wykonane z materiałów opakowaniowych przeznaczonych do kontaktu z żywnością.</w:t>
      </w:r>
    </w:p>
    <w:p w14:paraId="054A9EC3" w14:textId="77777777" w:rsidR="0033247C" w:rsidRPr="00EC7D0C" w:rsidRDefault="0033247C" w:rsidP="0033247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Nie dopuszcza się stosowania opakowań zastępczych oraz umieszczania reklam na opakowaniach.</w:t>
      </w:r>
    </w:p>
    <w:p w14:paraId="1AB9564A" w14:textId="77777777" w:rsidR="0033247C" w:rsidRPr="00EC7D0C" w:rsidRDefault="0033247C" w:rsidP="0033247C">
      <w:pPr>
        <w:pStyle w:val="E-1"/>
        <w:numPr>
          <w:ilvl w:val="1"/>
          <w:numId w:val="23"/>
        </w:numPr>
        <w:spacing w:before="240" w:after="240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Znakowanie</w:t>
      </w:r>
    </w:p>
    <w:p w14:paraId="5330183E" w14:textId="77777777" w:rsidR="0033247C" w:rsidRPr="00EC7D0C" w:rsidRDefault="0033247C" w:rsidP="0033247C">
      <w:pPr>
        <w:pStyle w:val="E-1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Zgodnie z aktualnie obowiązującym prawem.</w:t>
      </w:r>
    </w:p>
    <w:p w14:paraId="771EE7AC" w14:textId="77777777" w:rsidR="0033247C" w:rsidRPr="00EC7D0C" w:rsidRDefault="0033247C" w:rsidP="0033247C">
      <w:pPr>
        <w:pStyle w:val="E-1"/>
        <w:spacing w:before="240" w:after="240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14:paraId="77AAB9ED" w14:textId="77777777" w:rsidR="0033247C" w:rsidRDefault="0033247C" w:rsidP="0033247C">
      <w:pPr>
        <w:pStyle w:val="E-1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14:paraId="42D10D80" w14:textId="77777777" w:rsidR="0033247C" w:rsidRDefault="0033247C" w:rsidP="0033247C">
      <w:pPr>
        <w:pStyle w:val="E-1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</w:p>
    <w:p w14:paraId="35B1C366" w14:textId="77777777" w:rsidR="0033247C" w:rsidRPr="00EC7D0C" w:rsidRDefault="0033247C" w:rsidP="0033247C">
      <w:pPr>
        <w:pStyle w:val="E-1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</w:p>
    <w:p w14:paraId="4BF153CB" w14:textId="77777777" w:rsidR="0033247C" w:rsidRPr="00EC7D0C" w:rsidRDefault="0033247C" w:rsidP="0033247C">
      <w:pPr>
        <w:jc w:val="center"/>
        <w:rPr>
          <w:rFonts w:ascii="Calibri" w:hAnsi="Calibri" w:cs="Calibri"/>
          <w:b/>
          <w:caps/>
          <w:sz w:val="16"/>
          <w:szCs w:val="16"/>
        </w:rPr>
      </w:pPr>
      <w:r w:rsidRPr="00EC7D0C">
        <w:rPr>
          <w:rFonts w:ascii="Calibri" w:hAnsi="Calibri" w:cs="Calibri"/>
          <w:b/>
          <w:caps/>
          <w:sz w:val="16"/>
          <w:szCs w:val="16"/>
        </w:rPr>
        <w:t>jabłecznik</w:t>
      </w:r>
    </w:p>
    <w:p w14:paraId="04286C84" w14:textId="77777777" w:rsidR="0033247C" w:rsidRPr="00EC7D0C" w:rsidRDefault="0033247C" w:rsidP="0033247C">
      <w:pPr>
        <w:pStyle w:val="Akapitzlist"/>
        <w:widowControl/>
        <w:numPr>
          <w:ilvl w:val="0"/>
          <w:numId w:val="28"/>
        </w:numPr>
        <w:suppressAutoHyphens w:val="0"/>
        <w:spacing w:after="200"/>
        <w:rPr>
          <w:rFonts w:ascii="Calibri" w:hAnsi="Calibri" w:cs="Calibri"/>
          <w:b/>
          <w:caps/>
          <w:sz w:val="16"/>
          <w:szCs w:val="16"/>
        </w:rPr>
      </w:pPr>
      <w:r w:rsidRPr="00EC7D0C">
        <w:rPr>
          <w:rFonts w:ascii="Calibri" w:hAnsi="Calibri" w:cs="Calibri"/>
          <w:b/>
          <w:sz w:val="16"/>
          <w:szCs w:val="16"/>
        </w:rPr>
        <w:t>Wstęp</w:t>
      </w:r>
    </w:p>
    <w:p w14:paraId="1DD7A84C" w14:textId="77777777" w:rsidR="0033247C" w:rsidRPr="00EC7D0C" w:rsidRDefault="0033247C" w:rsidP="0033247C">
      <w:pPr>
        <w:pStyle w:val="E-1"/>
        <w:spacing w:before="240" w:after="240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 xml:space="preserve">1.1 Zakres </w:t>
      </w:r>
    </w:p>
    <w:p w14:paraId="756022C1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Niniejszymi minimalnymi wymaganiami jakościowymi objęto wymagania, metody badań oraz warunki przechowywania i pakowania jabłecznika.</w:t>
      </w:r>
    </w:p>
    <w:p w14:paraId="04223A55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</w:p>
    <w:p w14:paraId="302477DE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Postanowienia minimalnych wymagań jakościowych wykorzystywane są podczas produkcji i obrotu handlowego jabłecznika przeznaczonego dla odbiorcy.</w:t>
      </w:r>
    </w:p>
    <w:p w14:paraId="021740D7" w14:textId="77777777" w:rsidR="0033247C" w:rsidRPr="00EC7D0C" w:rsidRDefault="0033247C" w:rsidP="0033247C">
      <w:pPr>
        <w:pStyle w:val="E-1"/>
        <w:numPr>
          <w:ilvl w:val="1"/>
          <w:numId w:val="27"/>
        </w:numPr>
        <w:spacing w:before="240" w:after="240"/>
        <w:rPr>
          <w:rFonts w:ascii="Calibri" w:hAnsi="Calibri" w:cs="Calibri"/>
          <w:b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14:paraId="511F2CA1" w14:textId="77777777" w:rsidR="0033247C" w:rsidRPr="00EC7D0C" w:rsidRDefault="0033247C" w:rsidP="0033247C">
      <w:pPr>
        <w:pStyle w:val="E-1"/>
        <w:spacing w:before="240" w:after="120"/>
        <w:jc w:val="both"/>
        <w:rPr>
          <w:rFonts w:ascii="Calibri" w:hAnsi="Calibri" w:cs="Calibri"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Do stosowania niniejszego dokumentu są niezbędne podane niżej dokumenty powołane. Stosuje się ostatnie aktualne wydanie dokumentu powołanego (łącznie ze zmianami).</w:t>
      </w:r>
    </w:p>
    <w:p w14:paraId="340002FE" w14:textId="77777777" w:rsidR="0033247C" w:rsidRPr="00EC7D0C" w:rsidRDefault="0033247C" w:rsidP="0033247C">
      <w:pPr>
        <w:widowControl/>
        <w:numPr>
          <w:ilvl w:val="0"/>
          <w:numId w:val="16"/>
        </w:numPr>
        <w:suppressAutoHyphens w:val="0"/>
        <w:jc w:val="both"/>
        <w:rPr>
          <w:rFonts w:ascii="Calibri" w:hAnsi="Calibri" w:cs="Calibri"/>
          <w:bCs/>
          <w:sz w:val="16"/>
          <w:szCs w:val="16"/>
        </w:rPr>
      </w:pPr>
      <w:r w:rsidRPr="00EC7D0C">
        <w:rPr>
          <w:rFonts w:ascii="Calibri" w:hAnsi="Calibri" w:cs="Calibri"/>
          <w:bCs/>
          <w:sz w:val="16"/>
          <w:szCs w:val="16"/>
        </w:rPr>
        <w:t>PN-A-74252 Wyroby i półprodukty ciastkarskie - Metody badań</w:t>
      </w:r>
    </w:p>
    <w:p w14:paraId="7F7FA755" w14:textId="77777777" w:rsidR="0033247C" w:rsidRPr="00EC7D0C" w:rsidRDefault="0033247C" w:rsidP="0033247C">
      <w:pPr>
        <w:spacing w:before="240" w:after="240"/>
        <w:jc w:val="both"/>
        <w:rPr>
          <w:rFonts w:ascii="Calibri" w:hAnsi="Calibri" w:cs="Calibri"/>
          <w:b/>
          <w:bCs/>
          <w:sz w:val="16"/>
          <w:szCs w:val="16"/>
        </w:rPr>
      </w:pPr>
      <w:r w:rsidRPr="00EC7D0C">
        <w:rPr>
          <w:rFonts w:ascii="Calibri" w:hAnsi="Calibri" w:cs="Calibri"/>
          <w:b/>
          <w:bCs/>
          <w:sz w:val="16"/>
          <w:szCs w:val="16"/>
        </w:rPr>
        <w:t>1.3 Określenie produktu</w:t>
      </w:r>
    </w:p>
    <w:p w14:paraId="5F4358A5" w14:textId="77777777" w:rsidR="0033247C" w:rsidRPr="00EC7D0C" w:rsidRDefault="0033247C" w:rsidP="0033247C">
      <w:pPr>
        <w:spacing w:before="240" w:after="240"/>
        <w:jc w:val="both"/>
        <w:rPr>
          <w:rFonts w:ascii="Calibri" w:hAnsi="Calibri" w:cs="Calibri"/>
          <w:b/>
          <w:bCs/>
          <w:sz w:val="16"/>
          <w:szCs w:val="16"/>
        </w:rPr>
      </w:pPr>
      <w:r w:rsidRPr="00EC7D0C">
        <w:rPr>
          <w:rFonts w:ascii="Calibri" w:hAnsi="Calibri" w:cs="Calibri"/>
          <w:b/>
          <w:bCs/>
          <w:sz w:val="16"/>
          <w:szCs w:val="16"/>
        </w:rPr>
        <w:t>Jabłecznik</w:t>
      </w:r>
    </w:p>
    <w:p w14:paraId="35AC9A05" w14:textId="77777777" w:rsidR="0033247C" w:rsidRPr="00EC7D0C" w:rsidRDefault="0033247C" w:rsidP="0033247C">
      <w:pPr>
        <w:jc w:val="both"/>
        <w:rPr>
          <w:rFonts w:ascii="Calibri" w:hAnsi="Calibri" w:cs="Calibri"/>
          <w:bCs/>
          <w:sz w:val="16"/>
          <w:szCs w:val="16"/>
        </w:rPr>
      </w:pPr>
      <w:r w:rsidRPr="00EC7D0C">
        <w:rPr>
          <w:rFonts w:ascii="Calibri" w:hAnsi="Calibri" w:cs="Calibri"/>
          <w:bCs/>
          <w:sz w:val="16"/>
          <w:szCs w:val="16"/>
        </w:rPr>
        <w:t>Wyrób z ciasta kruchego lub biszkoptowego lub biszkoptowo- tłuszczowego, przekładanego masą jabłkową zawierającą nie mniej niż 65% jabłek), ozdabiany cukrem pudrem; grubość masy jabłkowej w cieście nie mniej niż 3 cm, grubość płatów ciasta nie więcej niż 1,5 cm.</w:t>
      </w:r>
    </w:p>
    <w:p w14:paraId="399D70C2" w14:textId="77777777" w:rsidR="0033247C" w:rsidRPr="00EC7D0C" w:rsidRDefault="0033247C" w:rsidP="0033247C">
      <w:pPr>
        <w:pStyle w:val="Edward"/>
        <w:spacing w:before="240" w:after="240"/>
        <w:jc w:val="both"/>
        <w:rPr>
          <w:rFonts w:ascii="Calibri" w:hAnsi="Calibri" w:cs="Calibri"/>
          <w:b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bCs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2 Wymagania</w:t>
      </w:r>
    </w:p>
    <w:p w14:paraId="67FB8C21" w14:textId="77777777" w:rsidR="0033247C" w:rsidRPr="00EC7D0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  <w:r w:rsidRPr="00EC7D0C">
        <w:rPr>
          <w:rFonts w:ascii="Calibri" w:hAnsi="Calibri" w:cs="Calibri"/>
          <w:bCs w:val="0"/>
          <w:sz w:val="16"/>
          <w:szCs w:val="16"/>
        </w:rPr>
        <w:t>2.1 Wymagania ogólne</w:t>
      </w:r>
    </w:p>
    <w:p w14:paraId="383BBD08" w14:textId="77777777" w:rsidR="0033247C" w:rsidRPr="00EC7D0C" w:rsidRDefault="0033247C" w:rsidP="0033247C">
      <w:pPr>
        <w:pStyle w:val="Nagwek11"/>
        <w:rPr>
          <w:rFonts w:ascii="Calibri" w:hAnsi="Calibri" w:cs="Calibri"/>
          <w:b w:val="0"/>
          <w:bCs w:val="0"/>
          <w:sz w:val="16"/>
          <w:szCs w:val="16"/>
        </w:rPr>
      </w:pPr>
      <w:r w:rsidRPr="00EC7D0C">
        <w:rPr>
          <w:rFonts w:ascii="Calibri" w:hAnsi="Calibri" w:cs="Calibri"/>
          <w:b w:val="0"/>
          <w:bCs w:val="0"/>
          <w:sz w:val="16"/>
          <w:szCs w:val="16"/>
        </w:rPr>
        <w:t>Produkt powinien spełniać wymagania aktualnie obowiązującego prawa żywnościowego.</w:t>
      </w:r>
    </w:p>
    <w:p w14:paraId="79A0C64C" w14:textId="77777777" w:rsidR="0033247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</w:p>
    <w:p w14:paraId="7D3D6025" w14:textId="77777777" w:rsidR="0033247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</w:p>
    <w:p w14:paraId="76638CF5" w14:textId="77777777" w:rsidR="0033247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</w:p>
    <w:p w14:paraId="44D8BE4F" w14:textId="77777777" w:rsidR="0033247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</w:p>
    <w:p w14:paraId="66CFBD16" w14:textId="64239A06" w:rsidR="0033247C" w:rsidRPr="00EC7D0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  <w:r w:rsidRPr="00EC7D0C">
        <w:rPr>
          <w:rFonts w:ascii="Calibri" w:hAnsi="Calibri" w:cs="Calibri"/>
          <w:bCs w:val="0"/>
          <w:sz w:val="16"/>
          <w:szCs w:val="16"/>
        </w:rPr>
        <w:lastRenderedPageBreak/>
        <w:t>2.2 Wymagania organoleptyczne</w:t>
      </w:r>
    </w:p>
    <w:p w14:paraId="4A95E562" w14:textId="77777777" w:rsidR="0033247C" w:rsidRPr="00EC7D0C" w:rsidRDefault="0033247C" w:rsidP="0033247C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Według Tablicy 1.</w:t>
      </w:r>
    </w:p>
    <w:p w14:paraId="738DCC1F" w14:textId="77777777" w:rsidR="0033247C" w:rsidRPr="00EC7D0C" w:rsidRDefault="0033247C" w:rsidP="0033247C">
      <w:pPr>
        <w:pStyle w:val="Nagwek6"/>
        <w:tabs>
          <w:tab w:val="left" w:pos="10891"/>
        </w:tabs>
        <w:spacing w:before="120" w:after="120"/>
        <w:jc w:val="center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"/>
        <w:gridCol w:w="2070"/>
        <w:gridCol w:w="5245"/>
        <w:gridCol w:w="1485"/>
      </w:tblGrid>
      <w:tr w:rsidR="0033247C" w:rsidRPr="00EC7D0C" w14:paraId="1B28D9F2" w14:textId="77777777" w:rsidTr="00E5170D">
        <w:trPr>
          <w:trHeight w:val="450"/>
          <w:jc w:val="center"/>
        </w:trPr>
        <w:tc>
          <w:tcPr>
            <w:tcW w:w="198" w:type="dxa"/>
            <w:vAlign w:val="center"/>
          </w:tcPr>
          <w:p w14:paraId="21DCB434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C7D0C">
              <w:rPr>
                <w:rFonts w:ascii="Calibri" w:hAnsi="Calibri" w:cs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070" w:type="dxa"/>
            <w:vAlign w:val="center"/>
          </w:tcPr>
          <w:p w14:paraId="2AF9FAF2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C7D0C">
              <w:rPr>
                <w:rFonts w:ascii="Calibri" w:hAnsi="Calibri" w:cs="Calibri"/>
                <w:b/>
                <w:bCs/>
                <w:sz w:val="16"/>
                <w:szCs w:val="16"/>
              </w:rPr>
              <w:t>Cechy</w:t>
            </w:r>
          </w:p>
        </w:tc>
        <w:tc>
          <w:tcPr>
            <w:tcW w:w="5245" w:type="dxa"/>
            <w:vAlign w:val="center"/>
          </w:tcPr>
          <w:p w14:paraId="531CD767" w14:textId="77777777" w:rsidR="0033247C" w:rsidRPr="00EC7D0C" w:rsidRDefault="0033247C" w:rsidP="00E5170D">
            <w:pPr>
              <w:pStyle w:val="Nagwek8"/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Calibri" w:hAnsi="Calibri" w:cs="Calibri"/>
                <w:b/>
                <w:i w:val="0"/>
                <w:sz w:val="16"/>
                <w:szCs w:val="16"/>
              </w:rPr>
            </w:pPr>
            <w:r w:rsidRPr="00EC7D0C">
              <w:rPr>
                <w:rFonts w:ascii="Calibri" w:hAnsi="Calibri" w:cs="Calibri"/>
                <w:b/>
                <w:i w:val="0"/>
                <w:sz w:val="16"/>
                <w:szCs w:val="16"/>
              </w:rPr>
              <w:t>Wymagania</w:t>
            </w:r>
          </w:p>
        </w:tc>
        <w:tc>
          <w:tcPr>
            <w:tcW w:w="1485" w:type="dxa"/>
            <w:vAlign w:val="center"/>
          </w:tcPr>
          <w:p w14:paraId="14805AD2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EC7D0C">
              <w:rPr>
                <w:rFonts w:ascii="Calibri" w:hAnsi="Calibri" w:cs="Calibri"/>
                <w:b/>
                <w:bCs/>
                <w:sz w:val="16"/>
                <w:szCs w:val="16"/>
              </w:rPr>
              <w:t>Metody badań według</w:t>
            </w:r>
          </w:p>
        </w:tc>
      </w:tr>
      <w:tr w:rsidR="0033247C" w:rsidRPr="00EC7D0C" w14:paraId="787DD4FF" w14:textId="77777777" w:rsidTr="00E5170D">
        <w:trPr>
          <w:cantSplit/>
          <w:trHeight w:val="341"/>
          <w:jc w:val="center"/>
        </w:trPr>
        <w:tc>
          <w:tcPr>
            <w:tcW w:w="198" w:type="dxa"/>
          </w:tcPr>
          <w:p w14:paraId="093DE079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2070" w:type="dxa"/>
          </w:tcPr>
          <w:p w14:paraId="25D94758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Wygląd ogólny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14:paraId="1B92B617" w14:textId="77777777" w:rsidR="0033247C" w:rsidRPr="00EC7D0C" w:rsidRDefault="0033247C" w:rsidP="00E5170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Kształt nadany formą; powierzchnia gładka z możliwymi delikatnymi pęknięciami, lekko błyszcząca lub matowa, wykończona cukrem pudrem</w:t>
            </w:r>
          </w:p>
          <w:p w14:paraId="66604FE5" w14:textId="77777777" w:rsidR="0033247C" w:rsidRPr="00EC7D0C" w:rsidRDefault="0033247C" w:rsidP="00E5170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masa jabłkowa równomiernie rozłożona w całym cieście, nie oddzielająca się od ciasta;</w:t>
            </w:r>
          </w:p>
          <w:p w14:paraId="17E5DF3B" w14:textId="77777777" w:rsidR="0033247C" w:rsidRPr="00EC7D0C" w:rsidRDefault="0033247C" w:rsidP="00E5170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grubość masy jabłkowej nie mniej niż 3 cm;</w:t>
            </w:r>
          </w:p>
          <w:p w14:paraId="68B1A882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 xml:space="preserve">niedopuszczalne wyroby zgniecione, zabrudzone, ze śladami pleśni </w:t>
            </w:r>
          </w:p>
        </w:tc>
        <w:tc>
          <w:tcPr>
            <w:tcW w:w="1485" w:type="dxa"/>
            <w:vMerge w:val="restart"/>
            <w:vAlign w:val="center"/>
          </w:tcPr>
          <w:p w14:paraId="029A6769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PN-A-74252</w:t>
            </w:r>
          </w:p>
        </w:tc>
      </w:tr>
      <w:tr w:rsidR="0033247C" w:rsidRPr="00EC7D0C" w14:paraId="0C0CB279" w14:textId="77777777" w:rsidTr="00E5170D">
        <w:trPr>
          <w:cantSplit/>
          <w:trHeight w:val="341"/>
          <w:jc w:val="center"/>
        </w:trPr>
        <w:tc>
          <w:tcPr>
            <w:tcW w:w="198" w:type="dxa"/>
          </w:tcPr>
          <w:p w14:paraId="0E614124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2070" w:type="dxa"/>
          </w:tcPr>
          <w:p w14:paraId="440CA7EB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Konsystencja i struktura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14:paraId="3492B1CC" w14:textId="77777777" w:rsidR="0033247C" w:rsidRPr="00EC7D0C" w:rsidRDefault="0033247C" w:rsidP="00E5170D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Miękisz ciasta równomiernie porowaty i wyrośnięty, o dobrej krajalności, niedopuszczalne grudki surowców, zakalec</w:t>
            </w:r>
          </w:p>
        </w:tc>
        <w:tc>
          <w:tcPr>
            <w:tcW w:w="1485" w:type="dxa"/>
            <w:vMerge/>
            <w:vAlign w:val="center"/>
          </w:tcPr>
          <w:p w14:paraId="7ABBA743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33247C" w:rsidRPr="00EC7D0C" w14:paraId="7ECD1242" w14:textId="77777777" w:rsidTr="00E5170D">
        <w:trPr>
          <w:cantSplit/>
          <w:trHeight w:val="343"/>
          <w:jc w:val="center"/>
        </w:trPr>
        <w:tc>
          <w:tcPr>
            <w:tcW w:w="198" w:type="dxa"/>
          </w:tcPr>
          <w:p w14:paraId="5E278C9E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2070" w:type="dxa"/>
          </w:tcPr>
          <w:p w14:paraId="2E4A803C" w14:textId="77777777" w:rsidR="0033247C" w:rsidRPr="00EC7D0C" w:rsidRDefault="0033247C" w:rsidP="00E5170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Smak i zapach</w:t>
            </w:r>
          </w:p>
        </w:tc>
        <w:tc>
          <w:tcPr>
            <w:tcW w:w="5245" w:type="dxa"/>
          </w:tcPr>
          <w:p w14:paraId="7B265AC8" w14:textId="77777777" w:rsidR="0033247C" w:rsidRPr="00EC7D0C" w:rsidRDefault="0033247C" w:rsidP="00E5170D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EC7D0C">
              <w:rPr>
                <w:rFonts w:ascii="Calibri" w:hAnsi="Calibri" w:cs="Calibri"/>
                <w:sz w:val="16"/>
                <w:szCs w:val="16"/>
              </w:rPr>
              <w:t>Typowy dla zastosowanych surowców, smak masy jabłkowej słodko-kwaśny, lekko cynamonowy; niedopuszczalny smak i zapach świadczący o nieświeżości lub inny obcy</w:t>
            </w:r>
          </w:p>
        </w:tc>
        <w:tc>
          <w:tcPr>
            <w:tcW w:w="1485" w:type="dxa"/>
            <w:vMerge/>
            <w:vAlign w:val="center"/>
          </w:tcPr>
          <w:p w14:paraId="09759475" w14:textId="77777777" w:rsidR="0033247C" w:rsidRPr="00EC7D0C" w:rsidRDefault="0033247C" w:rsidP="00E5170D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1C42724D" w14:textId="77777777" w:rsidR="0033247C" w:rsidRPr="00EC7D0C" w:rsidRDefault="0033247C" w:rsidP="0033247C">
      <w:pPr>
        <w:rPr>
          <w:rFonts w:ascii="Calibri" w:hAnsi="Calibri" w:cs="Calibri"/>
          <w:sz w:val="16"/>
          <w:szCs w:val="16"/>
        </w:rPr>
      </w:pPr>
    </w:p>
    <w:p w14:paraId="3C27C56C" w14:textId="77777777" w:rsidR="0033247C" w:rsidRPr="00EC7D0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  <w:r w:rsidRPr="00EC7D0C">
        <w:rPr>
          <w:rFonts w:ascii="Calibri" w:hAnsi="Calibri" w:cs="Calibri"/>
          <w:bCs w:val="0"/>
          <w:sz w:val="16"/>
          <w:szCs w:val="16"/>
        </w:rPr>
        <w:t>2.3 Wymagania chemiczne</w:t>
      </w:r>
    </w:p>
    <w:p w14:paraId="5CCD84B8" w14:textId="77777777" w:rsidR="0033247C" w:rsidRPr="00EC7D0C" w:rsidRDefault="0033247C" w:rsidP="0033247C">
      <w:pPr>
        <w:pStyle w:val="Nagwek11"/>
        <w:spacing w:before="360"/>
        <w:rPr>
          <w:rFonts w:ascii="Calibri" w:hAnsi="Calibri" w:cs="Calibri"/>
          <w:b w:val="0"/>
          <w:bCs w:val="0"/>
          <w:sz w:val="16"/>
          <w:szCs w:val="16"/>
        </w:rPr>
      </w:pPr>
      <w:r w:rsidRPr="00EC7D0C">
        <w:rPr>
          <w:rFonts w:ascii="Calibri" w:hAnsi="Calibri" w:cs="Calibri"/>
          <w:b w:val="0"/>
          <w:bCs w:val="0"/>
          <w:sz w:val="16"/>
          <w:szCs w:val="16"/>
        </w:rPr>
        <w:t xml:space="preserve">Zawartość zanieczyszczeń w produkcie oraz </w:t>
      </w:r>
      <w:r w:rsidRPr="00EC7D0C">
        <w:rPr>
          <w:rFonts w:ascii="Calibri" w:hAnsi="Calibri" w:cs="Calibri"/>
          <w:b w:val="0"/>
          <w:sz w:val="16"/>
          <w:szCs w:val="16"/>
        </w:rPr>
        <w:t>dozwolonych substancji dodatkowych</w:t>
      </w:r>
      <w:r w:rsidRPr="00EC7D0C">
        <w:rPr>
          <w:rFonts w:ascii="Calibri" w:hAnsi="Calibri" w:cs="Calibri"/>
          <w:b w:val="0"/>
          <w:bCs w:val="0"/>
          <w:sz w:val="16"/>
          <w:szCs w:val="16"/>
        </w:rPr>
        <w:t xml:space="preserve"> zgodnie z aktualnie obowiązującym prawem.</w:t>
      </w:r>
    </w:p>
    <w:p w14:paraId="5369616E" w14:textId="77777777" w:rsidR="0033247C" w:rsidRPr="00EC7D0C" w:rsidRDefault="0033247C" w:rsidP="0033247C">
      <w:pPr>
        <w:pStyle w:val="Nagwek11"/>
        <w:rPr>
          <w:rFonts w:ascii="Calibri" w:hAnsi="Calibri" w:cs="Calibri"/>
          <w:bCs w:val="0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2.4 Wymagania mikrobiologiczne</w:t>
      </w:r>
    </w:p>
    <w:p w14:paraId="0CCBA9F5" w14:textId="77777777" w:rsidR="0033247C" w:rsidRPr="00EC7D0C" w:rsidRDefault="0033247C" w:rsidP="0033247C">
      <w:pPr>
        <w:pStyle w:val="Tekstpodstawowy3"/>
        <w:spacing w:after="0"/>
        <w:rPr>
          <w:rFonts w:ascii="Calibri" w:hAnsi="Calibri" w:cs="Calibri"/>
        </w:rPr>
      </w:pPr>
      <w:r w:rsidRPr="00EC7D0C">
        <w:rPr>
          <w:rFonts w:ascii="Calibri" w:hAnsi="Calibri" w:cs="Calibri"/>
        </w:rPr>
        <w:t>Zgodnie z aktualnie obowiązującym prawem.</w:t>
      </w:r>
    </w:p>
    <w:p w14:paraId="7C43CC2E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14:paraId="4FFCF90C" w14:textId="77777777" w:rsidR="0033247C" w:rsidRPr="00EC7D0C" w:rsidRDefault="0033247C" w:rsidP="0033247C">
      <w:pPr>
        <w:jc w:val="both"/>
        <w:rPr>
          <w:rFonts w:ascii="Calibri" w:hAnsi="Calibri" w:cs="Calibri"/>
          <w:b/>
          <w:bCs/>
          <w:sz w:val="16"/>
          <w:szCs w:val="16"/>
        </w:rPr>
      </w:pPr>
      <w:r w:rsidRPr="00EC7D0C">
        <w:rPr>
          <w:rFonts w:ascii="Calibri" w:hAnsi="Calibri" w:cs="Calibri"/>
          <w:b/>
          <w:bCs/>
          <w:sz w:val="16"/>
          <w:szCs w:val="16"/>
        </w:rPr>
        <w:t xml:space="preserve">3. Trwałość </w:t>
      </w:r>
    </w:p>
    <w:p w14:paraId="36EB1069" w14:textId="77777777" w:rsidR="0033247C" w:rsidRPr="00EC7D0C" w:rsidRDefault="0033247C" w:rsidP="0033247C">
      <w:pPr>
        <w:jc w:val="both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Okres przydatności do spożycia deklarowany przez producenta powinien wynosić nie mniej niż 2 dni od daty dostawy do magazynu odbiorcy.</w:t>
      </w:r>
    </w:p>
    <w:p w14:paraId="72E157D2" w14:textId="77777777" w:rsidR="0033247C" w:rsidRPr="00EC7D0C" w:rsidRDefault="0033247C" w:rsidP="0033247C">
      <w:pPr>
        <w:spacing w:before="240" w:after="240"/>
        <w:jc w:val="both"/>
        <w:rPr>
          <w:rFonts w:ascii="Calibri" w:eastAsia="Arial Unicode MS" w:hAnsi="Calibri" w:cs="Calibri"/>
          <w:b/>
          <w:sz w:val="16"/>
          <w:szCs w:val="16"/>
        </w:rPr>
      </w:pPr>
      <w:r w:rsidRPr="00EC7D0C">
        <w:rPr>
          <w:rFonts w:ascii="Calibri" w:hAnsi="Calibri" w:cs="Calibri"/>
          <w:b/>
          <w:sz w:val="16"/>
          <w:szCs w:val="16"/>
        </w:rPr>
        <w:t>4 Metody badań</w:t>
      </w:r>
    </w:p>
    <w:p w14:paraId="49F2FEA9" w14:textId="77777777" w:rsidR="0033247C" w:rsidRPr="00EC7D0C" w:rsidRDefault="0033247C" w:rsidP="0033247C">
      <w:pPr>
        <w:pStyle w:val="E-1"/>
        <w:spacing w:before="240" w:after="240"/>
        <w:jc w:val="both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4.1 Sprawdzenie stanu i znakowania opakowania</w:t>
      </w:r>
    </w:p>
    <w:p w14:paraId="0A207E7A" w14:textId="77777777" w:rsidR="0033247C" w:rsidRPr="00EC7D0C" w:rsidRDefault="0033247C" w:rsidP="0033247C">
      <w:pPr>
        <w:pStyle w:val="E-1"/>
        <w:spacing w:before="240" w:after="240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14:paraId="1BA0C313" w14:textId="77777777" w:rsidR="0033247C" w:rsidRPr="00EC7D0C" w:rsidRDefault="0033247C" w:rsidP="0033247C">
      <w:pPr>
        <w:pStyle w:val="E-1"/>
        <w:spacing w:before="240" w:after="240"/>
        <w:jc w:val="both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4.2 Oznaczanie cech organoleptycznych</w:t>
      </w:r>
    </w:p>
    <w:p w14:paraId="01685E96" w14:textId="77777777" w:rsidR="0033247C" w:rsidRPr="00EC7D0C" w:rsidRDefault="0033247C" w:rsidP="0033247C">
      <w:pPr>
        <w:pStyle w:val="E-1"/>
        <w:spacing w:before="240" w:after="120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 xml:space="preserve">Według norm podanych w Tablicy 1. Dopuszcza się stosowanie własnych procedur badawczych opartych na tych normach. </w:t>
      </w:r>
    </w:p>
    <w:p w14:paraId="1C015A31" w14:textId="77777777" w:rsidR="0033247C" w:rsidRPr="00EC7D0C" w:rsidRDefault="0033247C" w:rsidP="0033247C">
      <w:pPr>
        <w:pStyle w:val="E-1"/>
        <w:spacing w:before="240" w:after="240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14:paraId="7AEDB808" w14:textId="77777777" w:rsidR="0033247C" w:rsidRPr="00EC7D0C" w:rsidRDefault="0033247C" w:rsidP="0033247C">
      <w:pPr>
        <w:pStyle w:val="E-1"/>
        <w:spacing w:before="240" w:after="240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5.1 Pakowanie</w:t>
      </w:r>
    </w:p>
    <w:p w14:paraId="0CB9F306" w14:textId="77777777" w:rsidR="0033247C" w:rsidRPr="00EC7D0C" w:rsidRDefault="0033247C" w:rsidP="0033247C">
      <w:pPr>
        <w:pStyle w:val="E-1"/>
        <w:jc w:val="both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14:paraId="54ACDC75" w14:textId="77777777" w:rsidR="0033247C" w:rsidRPr="00EC7D0C" w:rsidRDefault="0033247C" w:rsidP="0033247C">
      <w:pPr>
        <w:jc w:val="both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Opakowania powinny być wykonane z materiałów opakowaniowych przeznaczonych do kontaktu z żywnością.</w:t>
      </w:r>
    </w:p>
    <w:p w14:paraId="069265F3" w14:textId="77777777" w:rsidR="0033247C" w:rsidRPr="00EC7D0C" w:rsidRDefault="0033247C" w:rsidP="0033247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16"/>
          <w:szCs w:val="16"/>
        </w:rPr>
      </w:pPr>
      <w:r w:rsidRPr="00EC7D0C">
        <w:rPr>
          <w:rFonts w:ascii="Calibri" w:hAnsi="Calibri" w:cs="Calibri"/>
          <w:sz w:val="16"/>
          <w:szCs w:val="16"/>
        </w:rPr>
        <w:t>Nie dopuszcza się stosowania opakowań zastępczych oraz umieszczania reklam na opakowaniach.</w:t>
      </w:r>
    </w:p>
    <w:p w14:paraId="395DCEE7" w14:textId="77777777" w:rsidR="0033247C" w:rsidRPr="00EC7D0C" w:rsidRDefault="0033247C" w:rsidP="0033247C">
      <w:pPr>
        <w:pStyle w:val="E-1"/>
        <w:numPr>
          <w:ilvl w:val="1"/>
          <w:numId w:val="26"/>
        </w:numPr>
        <w:spacing w:before="240" w:after="240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Znakowanie</w:t>
      </w:r>
    </w:p>
    <w:p w14:paraId="5ED75386" w14:textId="77777777" w:rsidR="0033247C" w:rsidRPr="00EC7D0C" w:rsidRDefault="0033247C" w:rsidP="0033247C">
      <w:pPr>
        <w:pStyle w:val="E-1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Zgodnie z aktualnie obowiązującym prawem.</w:t>
      </w:r>
    </w:p>
    <w:p w14:paraId="05AC3332" w14:textId="77777777" w:rsidR="0033247C" w:rsidRPr="00EC7D0C" w:rsidRDefault="0033247C" w:rsidP="0033247C">
      <w:pPr>
        <w:pStyle w:val="E-1"/>
        <w:spacing w:before="240" w:after="240"/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b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14:paraId="3A34ADC7" w14:textId="77777777" w:rsidR="0033247C" w:rsidRPr="00EC7D0C" w:rsidRDefault="0033247C" w:rsidP="0033247C">
      <w:pPr>
        <w:pStyle w:val="E-1"/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</w:pPr>
      <w:r w:rsidRPr="00EC7D0C">
        <w:rPr>
          <w:rFonts w:ascii="Calibri" w:hAnsi="Calibri" w:cs="Calibri"/>
          <w:sz w:val="16"/>
          <w:szCs w:val="16"/>
          <w14:shadow w14:blurRad="0" w14:dist="0" w14:dir="0" w14:sx="0" w14:sy="0" w14:kx="0" w14:ky="0" w14:algn="none">
            <w14:srgbClr w14:val="000000"/>
          </w14:shadow>
        </w:rPr>
        <w:t>Przechowywać zgodnie z zaleceniami producenta</w:t>
      </w:r>
    </w:p>
    <w:p w14:paraId="3B5BEF89" w14:textId="77777777" w:rsidR="002971CA" w:rsidRPr="00EC429E" w:rsidRDefault="002971CA" w:rsidP="00EC429E">
      <w:pPr>
        <w:jc w:val="center"/>
        <w:rPr>
          <w:rFonts w:ascii="Arial" w:hAnsi="Arial" w:cs="Arial"/>
          <w:b/>
          <w:sz w:val="40"/>
          <w:szCs w:val="40"/>
        </w:rPr>
      </w:pPr>
    </w:p>
    <w:sectPr w:rsidR="002971CA" w:rsidRPr="00EC429E" w:rsidSect="002465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276" w:right="127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7F098" w14:textId="77777777" w:rsidR="0040793D" w:rsidRDefault="0040793D" w:rsidP="008C1667">
      <w:r>
        <w:separator/>
      </w:r>
    </w:p>
  </w:endnote>
  <w:endnote w:type="continuationSeparator" w:id="0">
    <w:p w14:paraId="18250541" w14:textId="77777777" w:rsidR="0040793D" w:rsidRDefault="0040793D" w:rsidP="008C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9483A" w14:textId="77777777" w:rsidR="006474A5" w:rsidRDefault="006474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CEEA8" w14:textId="69F2861B" w:rsidR="0024658E" w:rsidRDefault="0024658E" w:rsidP="002971CA">
    <w:pPr>
      <w:pStyle w:val="Stopka"/>
      <w:tabs>
        <w:tab w:val="left" w:pos="4228"/>
      </w:tabs>
      <w:spacing w:before="120"/>
      <w:ind w:right="357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45C12" w14:textId="77777777" w:rsidR="006474A5" w:rsidRDefault="006474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19473" w14:textId="77777777" w:rsidR="0040793D" w:rsidRDefault="0040793D" w:rsidP="008C1667">
      <w:r>
        <w:separator/>
      </w:r>
    </w:p>
  </w:footnote>
  <w:footnote w:type="continuationSeparator" w:id="0">
    <w:p w14:paraId="544C7C88" w14:textId="77777777" w:rsidR="0040793D" w:rsidRDefault="0040793D" w:rsidP="008C1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AFAEC" w14:textId="77777777" w:rsidR="006474A5" w:rsidRDefault="006474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39845" w14:textId="77777777" w:rsidR="006474A5" w:rsidRDefault="006474A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A2A33" w14:textId="77777777" w:rsidR="006474A5" w:rsidRDefault="006474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05D10"/>
    <w:multiLevelType w:val="multilevel"/>
    <w:tmpl w:val="FE9EAA1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0EE92516"/>
    <w:multiLevelType w:val="hybridMultilevel"/>
    <w:tmpl w:val="B498D1F8"/>
    <w:lvl w:ilvl="0" w:tplc="6CE068D8">
      <w:start w:val="2"/>
      <w:numFmt w:val="decimal"/>
      <w:lvlText w:val="%1"/>
      <w:lvlJc w:val="left"/>
      <w:pPr>
        <w:ind w:left="7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1" w:hanging="360"/>
      </w:pPr>
    </w:lvl>
    <w:lvl w:ilvl="2" w:tplc="0415001B" w:tentative="1">
      <w:start w:val="1"/>
      <w:numFmt w:val="lowerRoman"/>
      <w:lvlText w:val="%3."/>
      <w:lvlJc w:val="right"/>
      <w:pPr>
        <w:ind w:left="2191" w:hanging="180"/>
      </w:pPr>
    </w:lvl>
    <w:lvl w:ilvl="3" w:tplc="0415000F" w:tentative="1">
      <w:start w:val="1"/>
      <w:numFmt w:val="decimal"/>
      <w:lvlText w:val="%4."/>
      <w:lvlJc w:val="left"/>
      <w:pPr>
        <w:ind w:left="2911" w:hanging="360"/>
      </w:pPr>
    </w:lvl>
    <w:lvl w:ilvl="4" w:tplc="04150019" w:tentative="1">
      <w:start w:val="1"/>
      <w:numFmt w:val="lowerLetter"/>
      <w:lvlText w:val="%5."/>
      <w:lvlJc w:val="left"/>
      <w:pPr>
        <w:ind w:left="3631" w:hanging="360"/>
      </w:pPr>
    </w:lvl>
    <w:lvl w:ilvl="5" w:tplc="0415001B" w:tentative="1">
      <w:start w:val="1"/>
      <w:numFmt w:val="lowerRoman"/>
      <w:lvlText w:val="%6."/>
      <w:lvlJc w:val="right"/>
      <w:pPr>
        <w:ind w:left="4351" w:hanging="180"/>
      </w:pPr>
    </w:lvl>
    <w:lvl w:ilvl="6" w:tplc="0415000F" w:tentative="1">
      <w:start w:val="1"/>
      <w:numFmt w:val="decimal"/>
      <w:lvlText w:val="%7."/>
      <w:lvlJc w:val="left"/>
      <w:pPr>
        <w:ind w:left="5071" w:hanging="360"/>
      </w:pPr>
    </w:lvl>
    <w:lvl w:ilvl="7" w:tplc="04150019" w:tentative="1">
      <w:start w:val="1"/>
      <w:numFmt w:val="lowerLetter"/>
      <w:lvlText w:val="%8."/>
      <w:lvlJc w:val="left"/>
      <w:pPr>
        <w:ind w:left="5791" w:hanging="360"/>
      </w:pPr>
    </w:lvl>
    <w:lvl w:ilvl="8" w:tplc="0415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" w15:restartNumberingAfterBreak="0">
    <w:nsid w:val="10AF3D75"/>
    <w:multiLevelType w:val="multilevel"/>
    <w:tmpl w:val="D9CE40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3A27F0"/>
    <w:multiLevelType w:val="hybridMultilevel"/>
    <w:tmpl w:val="6B982570"/>
    <w:lvl w:ilvl="0" w:tplc="7228DB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367650"/>
    <w:multiLevelType w:val="hybridMultilevel"/>
    <w:tmpl w:val="78B89CD2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7382E"/>
    <w:multiLevelType w:val="multilevel"/>
    <w:tmpl w:val="18BEB7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4D2666"/>
    <w:multiLevelType w:val="multilevel"/>
    <w:tmpl w:val="0B8A30A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98C199A"/>
    <w:multiLevelType w:val="multilevel"/>
    <w:tmpl w:val="2FE6D01E"/>
    <w:lvl w:ilvl="0">
      <w:start w:val="1"/>
      <w:numFmt w:val="upperLetter"/>
      <w:pStyle w:val="Nagwek1"/>
      <w:lvlText w:val="%1."/>
      <w:lvlJc w:val="left"/>
      <w:pPr>
        <w:tabs>
          <w:tab w:val="num" w:pos="61"/>
        </w:tabs>
        <w:ind w:left="-299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trike w:val="0"/>
      </w:rPr>
    </w:lvl>
    <w:lvl w:ilvl="3">
      <w:start w:val="1"/>
      <w:numFmt w:val="decimal"/>
      <w:pStyle w:val="Nagwek4"/>
      <w:lvlText w:val="%2.%3.%4"/>
      <w:lvlJc w:val="left"/>
      <w:pPr>
        <w:tabs>
          <w:tab w:val="num" w:pos="1620"/>
        </w:tabs>
        <w:ind w:left="900"/>
      </w:pPr>
      <w:rPr>
        <w:rFonts w:hint="default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70"/>
        </w:tabs>
        <w:ind w:left="-299" w:firstLine="709"/>
      </w:pPr>
      <w:rPr>
        <w:rFonts w:hint="default"/>
      </w:rPr>
    </w:lvl>
    <w:lvl w:ilvl="5">
      <w:start w:val="1"/>
      <w:numFmt w:val="lowerRoman"/>
      <w:pStyle w:val="Nagwek6"/>
      <w:lvlText w:val="%6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hint="default"/>
      </w:rPr>
    </w:lvl>
  </w:abstractNum>
  <w:abstractNum w:abstractNumId="10" w15:restartNumberingAfterBreak="0">
    <w:nsid w:val="29E03F38"/>
    <w:multiLevelType w:val="hybridMultilevel"/>
    <w:tmpl w:val="B05AE09A"/>
    <w:lvl w:ilvl="0" w:tplc="204ED182">
      <w:start w:val="1"/>
      <w:numFmt w:val="decimal"/>
      <w:lvlText w:val="%1)"/>
      <w:lvlJc w:val="left"/>
      <w:pPr>
        <w:ind w:left="786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DA41929"/>
    <w:multiLevelType w:val="multilevel"/>
    <w:tmpl w:val="1032C72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15F5334"/>
    <w:multiLevelType w:val="hybridMultilevel"/>
    <w:tmpl w:val="D8E0A194"/>
    <w:lvl w:ilvl="0" w:tplc="758CE9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D40D7"/>
    <w:multiLevelType w:val="hybridMultilevel"/>
    <w:tmpl w:val="EB387418"/>
    <w:lvl w:ilvl="0" w:tplc="40AECBEE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30684"/>
    <w:multiLevelType w:val="hybridMultilevel"/>
    <w:tmpl w:val="3222B97E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F90E00"/>
    <w:multiLevelType w:val="hybridMultilevel"/>
    <w:tmpl w:val="77ECFE6E"/>
    <w:lvl w:ilvl="0" w:tplc="01D6CE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8C7F74"/>
    <w:multiLevelType w:val="multilevel"/>
    <w:tmpl w:val="9B1E7A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7F61807"/>
    <w:multiLevelType w:val="multilevel"/>
    <w:tmpl w:val="0E6A68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ABB5967"/>
    <w:multiLevelType w:val="hybridMultilevel"/>
    <w:tmpl w:val="FDEAA8DA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DE0991"/>
    <w:multiLevelType w:val="hybridMultilevel"/>
    <w:tmpl w:val="6960E878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A21062"/>
    <w:multiLevelType w:val="multilevel"/>
    <w:tmpl w:val="DE62DB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 w16cid:durableId="1042094439">
    <w:abstractNumId w:val="9"/>
  </w:num>
  <w:num w:numId="2" w16cid:durableId="1506361565">
    <w:abstractNumId w:val="12"/>
  </w:num>
  <w:num w:numId="3" w16cid:durableId="1520505304">
    <w:abstractNumId w:val="5"/>
  </w:num>
  <w:num w:numId="4" w16cid:durableId="940840008">
    <w:abstractNumId w:val="1"/>
  </w:num>
  <w:num w:numId="5" w16cid:durableId="1475559861">
    <w:abstractNumId w:val="22"/>
  </w:num>
  <w:num w:numId="6" w16cid:durableId="363943072">
    <w:abstractNumId w:val="6"/>
  </w:num>
  <w:num w:numId="7" w16cid:durableId="1164392042">
    <w:abstractNumId w:val="10"/>
  </w:num>
  <w:num w:numId="8" w16cid:durableId="744494233">
    <w:abstractNumId w:val="0"/>
  </w:num>
  <w:num w:numId="9" w16cid:durableId="73061479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4278197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88844517">
    <w:abstractNumId w:val="21"/>
  </w:num>
  <w:num w:numId="12" w16cid:durableId="135719328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454997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06930118">
    <w:abstractNumId w:val="21"/>
  </w:num>
  <w:num w:numId="15" w16cid:durableId="1522475510">
    <w:abstractNumId w:val="23"/>
  </w:num>
  <w:num w:numId="16" w16cid:durableId="1043284786">
    <w:abstractNumId w:val="16"/>
  </w:num>
  <w:num w:numId="17" w16cid:durableId="2034181516">
    <w:abstractNumId w:val="2"/>
  </w:num>
  <w:num w:numId="18" w16cid:durableId="1524323250">
    <w:abstractNumId w:val="20"/>
  </w:num>
  <w:num w:numId="19" w16cid:durableId="648248322">
    <w:abstractNumId w:val="13"/>
  </w:num>
  <w:num w:numId="20" w16cid:durableId="689452530">
    <w:abstractNumId w:val="3"/>
  </w:num>
  <w:num w:numId="21" w16cid:durableId="568346726">
    <w:abstractNumId w:val="4"/>
  </w:num>
  <w:num w:numId="22" w16cid:durableId="150104717">
    <w:abstractNumId w:val="17"/>
  </w:num>
  <w:num w:numId="23" w16cid:durableId="9917945">
    <w:abstractNumId w:val="24"/>
  </w:num>
  <w:num w:numId="24" w16cid:durableId="1440249929">
    <w:abstractNumId w:val="7"/>
  </w:num>
  <w:num w:numId="25" w16cid:durableId="18899704">
    <w:abstractNumId w:val="11"/>
  </w:num>
  <w:num w:numId="26" w16cid:durableId="2044406225">
    <w:abstractNumId w:val="8"/>
  </w:num>
  <w:num w:numId="27" w16cid:durableId="29962463">
    <w:abstractNumId w:val="19"/>
  </w:num>
  <w:num w:numId="28" w16cid:durableId="3734259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667"/>
    <w:rsid w:val="0000099F"/>
    <w:rsid w:val="0002563F"/>
    <w:rsid w:val="00062D46"/>
    <w:rsid w:val="00063C7F"/>
    <w:rsid w:val="000A28E2"/>
    <w:rsid w:val="000B0DB8"/>
    <w:rsid w:val="000B30D7"/>
    <w:rsid w:val="000C0530"/>
    <w:rsid w:val="000D0875"/>
    <w:rsid w:val="000D73D8"/>
    <w:rsid w:val="000F0764"/>
    <w:rsid w:val="000F58AF"/>
    <w:rsid w:val="000F7E5B"/>
    <w:rsid w:val="001055EA"/>
    <w:rsid w:val="00106A06"/>
    <w:rsid w:val="00112223"/>
    <w:rsid w:val="001558BE"/>
    <w:rsid w:val="00162C34"/>
    <w:rsid w:val="00165080"/>
    <w:rsid w:val="001802C8"/>
    <w:rsid w:val="00180592"/>
    <w:rsid w:val="001A4545"/>
    <w:rsid w:val="001A4C3A"/>
    <w:rsid w:val="001A7C69"/>
    <w:rsid w:val="001B7C78"/>
    <w:rsid w:val="001C08F5"/>
    <w:rsid w:val="001D37BE"/>
    <w:rsid w:val="001E0440"/>
    <w:rsid w:val="001E4617"/>
    <w:rsid w:val="001F60FA"/>
    <w:rsid w:val="001F66AD"/>
    <w:rsid w:val="001F6D5F"/>
    <w:rsid w:val="002139A9"/>
    <w:rsid w:val="00217F5D"/>
    <w:rsid w:val="00223087"/>
    <w:rsid w:val="0022669F"/>
    <w:rsid w:val="0023585D"/>
    <w:rsid w:val="0024658E"/>
    <w:rsid w:val="002550E8"/>
    <w:rsid w:val="002751B5"/>
    <w:rsid w:val="00275EE2"/>
    <w:rsid w:val="002920B2"/>
    <w:rsid w:val="0029362E"/>
    <w:rsid w:val="002971CA"/>
    <w:rsid w:val="002B0C62"/>
    <w:rsid w:val="002B393A"/>
    <w:rsid w:val="002B7D47"/>
    <w:rsid w:val="002C08BC"/>
    <w:rsid w:val="002C52DC"/>
    <w:rsid w:val="002D0E28"/>
    <w:rsid w:val="002E5100"/>
    <w:rsid w:val="003168CD"/>
    <w:rsid w:val="00325724"/>
    <w:rsid w:val="0032714D"/>
    <w:rsid w:val="0033247C"/>
    <w:rsid w:val="0035662B"/>
    <w:rsid w:val="00365624"/>
    <w:rsid w:val="00372DC7"/>
    <w:rsid w:val="003753D1"/>
    <w:rsid w:val="00377954"/>
    <w:rsid w:val="00392FAB"/>
    <w:rsid w:val="00393AD0"/>
    <w:rsid w:val="003D134F"/>
    <w:rsid w:val="003D2376"/>
    <w:rsid w:val="003D7E07"/>
    <w:rsid w:val="003E3290"/>
    <w:rsid w:val="003F49B4"/>
    <w:rsid w:val="003F4A24"/>
    <w:rsid w:val="003F75A1"/>
    <w:rsid w:val="00400D2E"/>
    <w:rsid w:val="0040793D"/>
    <w:rsid w:val="00412F51"/>
    <w:rsid w:val="0041395A"/>
    <w:rsid w:val="00432EB2"/>
    <w:rsid w:val="00436AC3"/>
    <w:rsid w:val="00440BFD"/>
    <w:rsid w:val="00447555"/>
    <w:rsid w:val="0045069A"/>
    <w:rsid w:val="0045225E"/>
    <w:rsid w:val="004539CF"/>
    <w:rsid w:val="0045506E"/>
    <w:rsid w:val="00491F20"/>
    <w:rsid w:val="004971D2"/>
    <w:rsid w:val="004D0995"/>
    <w:rsid w:val="004D09F4"/>
    <w:rsid w:val="004D7D52"/>
    <w:rsid w:val="005054D3"/>
    <w:rsid w:val="005076F6"/>
    <w:rsid w:val="00511A1D"/>
    <w:rsid w:val="005207D4"/>
    <w:rsid w:val="00550F91"/>
    <w:rsid w:val="005663CE"/>
    <w:rsid w:val="0056794E"/>
    <w:rsid w:val="005726EB"/>
    <w:rsid w:val="005816B8"/>
    <w:rsid w:val="00587FCE"/>
    <w:rsid w:val="00592F12"/>
    <w:rsid w:val="00594D14"/>
    <w:rsid w:val="005A64D2"/>
    <w:rsid w:val="005C48A8"/>
    <w:rsid w:val="005C5814"/>
    <w:rsid w:val="005D3066"/>
    <w:rsid w:val="005D4725"/>
    <w:rsid w:val="005E7E20"/>
    <w:rsid w:val="005F0658"/>
    <w:rsid w:val="005F25F7"/>
    <w:rsid w:val="0060067E"/>
    <w:rsid w:val="0061634F"/>
    <w:rsid w:val="006214EE"/>
    <w:rsid w:val="00625F4C"/>
    <w:rsid w:val="00634018"/>
    <w:rsid w:val="00642E22"/>
    <w:rsid w:val="006474A5"/>
    <w:rsid w:val="0065548A"/>
    <w:rsid w:val="00664153"/>
    <w:rsid w:val="00665911"/>
    <w:rsid w:val="00674081"/>
    <w:rsid w:val="00674784"/>
    <w:rsid w:val="0068482C"/>
    <w:rsid w:val="00685DF3"/>
    <w:rsid w:val="006905FE"/>
    <w:rsid w:val="00691378"/>
    <w:rsid w:val="006A3D1F"/>
    <w:rsid w:val="006B624B"/>
    <w:rsid w:val="006D1FF9"/>
    <w:rsid w:val="006D749F"/>
    <w:rsid w:val="006F004B"/>
    <w:rsid w:val="00721D13"/>
    <w:rsid w:val="007240DA"/>
    <w:rsid w:val="00727099"/>
    <w:rsid w:val="00736BA6"/>
    <w:rsid w:val="00745F1B"/>
    <w:rsid w:val="00747F48"/>
    <w:rsid w:val="0075115F"/>
    <w:rsid w:val="007605CE"/>
    <w:rsid w:val="00762259"/>
    <w:rsid w:val="00763F2C"/>
    <w:rsid w:val="00773F77"/>
    <w:rsid w:val="00780379"/>
    <w:rsid w:val="007A090A"/>
    <w:rsid w:val="007A376D"/>
    <w:rsid w:val="007B76E6"/>
    <w:rsid w:val="007C11ED"/>
    <w:rsid w:val="007D4953"/>
    <w:rsid w:val="007D5A90"/>
    <w:rsid w:val="007E0D23"/>
    <w:rsid w:val="007F5F5A"/>
    <w:rsid w:val="00820822"/>
    <w:rsid w:val="00826C7B"/>
    <w:rsid w:val="00827923"/>
    <w:rsid w:val="00836C57"/>
    <w:rsid w:val="00840F59"/>
    <w:rsid w:val="00845057"/>
    <w:rsid w:val="00850DB2"/>
    <w:rsid w:val="00852B67"/>
    <w:rsid w:val="00853DB7"/>
    <w:rsid w:val="00871498"/>
    <w:rsid w:val="008A0087"/>
    <w:rsid w:val="008B43AE"/>
    <w:rsid w:val="008B61C9"/>
    <w:rsid w:val="008C1667"/>
    <w:rsid w:val="008C3496"/>
    <w:rsid w:val="008F6A3C"/>
    <w:rsid w:val="00901117"/>
    <w:rsid w:val="00915378"/>
    <w:rsid w:val="00920E21"/>
    <w:rsid w:val="00923FFF"/>
    <w:rsid w:val="009572F1"/>
    <w:rsid w:val="009607FA"/>
    <w:rsid w:val="009660F6"/>
    <w:rsid w:val="00970640"/>
    <w:rsid w:val="00972B40"/>
    <w:rsid w:val="009A24A9"/>
    <w:rsid w:val="009A34B3"/>
    <w:rsid w:val="009A3994"/>
    <w:rsid w:val="009A5558"/>
    <w:rsid w:val="009B1AFD"/>
    <w:rsid w:val="009B26B7"/>
    <w:rsid w:val="009B2F7C"/>
    <w:rsid w:val="009F0691"/>
    <w:rsid w:val="009F56C8"/>
    <w:rsid w:val="00A051FC"/>
    <w:rsid w:val="00A164CE"/>
    <w:rsid w:val="00A17E9F"/>
    <w:rsid w:val="00A20464"/>
    <w:rsid w:val="00A2493B"/>
    <w:rsid w:val="00A345DB"/>
    <w:rsid w:val="00A35895"/>
    <w:rsid w:val="00A45ECE"/>
    <w:rsid w:val="00A503B3"/>
    <w:rsid w:val="00A76CDB"/>
    <w:rsid w:val="00A84092"/>
    <w:rsid w:val="00A90F1A"/>
    <w:rsid w:val="00A92DE0"/>
    <w:rsid w:val="00A96E14"/>
    <w:rsid w:val="00AA012D"/>
    <w:rsid w:val="00AB0609"/>
    <w:rsid w:val="00AB521A"/>
    <w:rsid w:val="00AC078E"/>
    <w:rsid w:val="00AE345C"/>
    <w:rsid w:val="00AF7E0A"/>
    <w:rsid w:val="00B264AC"/>
    <w:rsid w:val="00B330AB"/>
    <w:rsid w:val="00B37129"/>
    <w:rsid w:val="00B50B32"/>
    <w:rsid w:val="00B50BF6"/>
    <w:rsid w:val="00B6032F"/>
    <w:rsid w:val="00B728BA"/>
    <w:rsid w:val="00B771E4"/>
    <w:rsid w:val="00BA0F56"/>
    <w:rsid w:val="00BA6ECF"/>
    <w:rsid w:val="00BB76CC"/>
    <w:rsid w:val="00BC2437"/>
    <w:rsid w:val="00BD5845"/>
    <w:rsid w:val="00BE3BC5"/>
    <w:rsid w:val="00BF58B7"/>
    <w:rsid w:val="00C02E1C"/>
    <w:rsid w:val="00C07B4A"/>
    <w:rsid w:val="00C1049A"/>
    <w:rsid w:val="00C25075"/>
    <w:rsid w:val="00C25097"/>
    <w:rsid w:val="00C344CD"/>
    <w:rsid w:val="00C43DE7"/>
    <w:rsid w:val="00C90EAF"/>
    <w:rsid w:val="00C947C1"/>
    <w:rsid w:val="00C95844"/>
    <w:rsid w:val="00CB5C3C"/>
    <w:rsid w:val="00CE2564"/>
    <w:rsid w:val="00CF324E"/>
    <w:rsid w:val="00D054D6"/>
    <w:rsid w:val="00D06CE5"/>
    <w:rsid w:val="00D12707"/>
    <w:rsid w:val="00D1526E"/>
    <w:rsid w:val="00D1693E"/>
    <w:rsid w:val="00D24674"/>
    <w:rsid w:val="00D57DF3"/>
    <w:rsid w:val="00D63BB9"/>
    <w:rsid w:val="00D779AD"/>
    <w:rsid w:val="00D951B0"/>
    <w:rsid w:val="00DA0428"/>
    <w:rsid w:val="00DA085E"/>
    <w:rsid w:val="00DA6B2A"/>
    <w:rsid w:val="00DB0F16"/>
    <w:rsid w:val="00DB18EB"/>
    <w:rsid w:val="00DF194D"/>
    <w:rsid w:val="00E02339"/>
    <w:rsid w:val="00E15CF5"/>
    <w:rsid w:val="00E22C20"/>
    <w:rsid w:val="00E257D3"/>
    <w:rsid w:val="00E3121F"/>
    <w:rsid w:val="00E53820"/>
    <w:rsid w:val="00E560E5"/>
    <w:rsid w:val="00E604E4"/>
    <w:rsid w:val="00E638F5"/>
    <w:rsid w:val="00E665DC"/>
    <w:rsid w:val="00E7105A"/>
    <w:rsid w:val="00E751B2"/>
    <w:rsid w:val="00EA5F3B"/>
    <w:rsid w:val="00EB74E4"/>
    <w:rsid w:val="00EC429E"/>
    <w:rsid w:val="00EC460A"/>
    <w:rsid w:val="00EC6B35"/>
    <w:rsid w:val="00EE6CEE"/>
    <w:rsid w:val="00F00838"/>
    <w:rsid w:val="00F06E67"/>
    <w:rsid w:val="00F11D4E"/>
    <w:rsid w:val="00F1380A"/>
    <w:rsid w:val="00F15345"/>
    <w:rsid w:val="00F26ED9"/>
    <w:rsid w:val="00F37859"/>
    <w:rsid w:val="00F41231"/>
    <w:rsid w:val="00F41848"/>
    <w:rsid w:val="00F440D9"/>
    <w:rsid w:val="00F466DB"/>
    <w:rsid w:val="00F63E34"/>
    <w:rsid w:val="00F64257"/>
    <w:rsid w:val="00F76B19"/>
    <w:rsid w:val="00F91E9B"/>
    <w:rsid w:val="00FA2A6A"/>
    <w:rsid w:val="00FB1A9C"/>
    <w:rsid w:val="00FB1D79"/>
    <w:rsid w:val="00FB1D81"/>
    <w:rsid w:val="00FD1CB6"/>
    <w:rsid w:val="00FE4892"/>
    <w:rsid w:val="00FE49BB"/>
    <w:rsid w:val="00FE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EC9A3"/>
  <w15:chartTrackingRefBased/>
  <w15:docId w15:val="{07B66A1F-129F-4D99-B309-75AF82E1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667"/>
    <w:pPr>
      <w:widowControl w:val="0"/>
      <w:suppressAutoHyphens/>
    </w:pPr>
    <w:rPr>
      <w:rFonts w:ascii="Times New Roman" w:eastAsia="Lucida Sans Unicode" w:hAnsi="Times New Roman"/>
      <w:kern w:val="1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C1667"/>
    <w:pPr>
      <w:keepNext/>
      <w:widowControl/>
      <w:numPr>
        <w:numId w:val="1"/>
      </w:numPr>
      <w:tabs>
        <w:tab w:val="left" w:pos="709"/>
      </w:tabs>
      <w:suppressAutoHyphens w:val="0"/>
      <w:spacing w:before="120" w:after="240"/>
      <w:outlineLvl w:val="0"/>
    </w:pPr>
    <w:rPr>
      <w:rFonts w:eastAsia="Times New Roman"/>
      <w:b/>
      <w:kern w:val="0"/>
      <w:sz w:val="28"/>
      <w:szCs w:val="20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8C1667"/>
    <w:pPr>
      <w:keepNext/>
      <w:widowControl/>
      <w:numPr>
        <w:ilvl w:val="1"/>
        <w:numId w:val="1"/>
      </w:numPr>
      <w:tabs>
        <w:tab w:val="left" w:pos="709"/>
      </w:tabs>
      <w:suppressAutoHyphens w:val="0"/>
      <w:spacing w:before="120" w:after="240"/>
      <w:outlineLvl w:val="1"/>
    </w:pPr>
    <w:rPr>
      <w:rFonts w:eastAsia="Times New Roman"/>
      <w:b/>
      <w:kern w:val="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8C1667"/>
    <w:pPr>
      <w:keepNext/>
      <w:widowControl/>
      <w:numPr>
        <w:ilvl w:val="2"/>
        <w:numId w:val="1"/>
      </w:numPr>
      <w:tabs>
        <w:tab w:val="left" w:pos="709"/>
      </w:tabs>
      <w:suppressAutoHyphens w:val="0"/>
      <w:spacing w:before="120" w:after="120"/>
      <w:outlineLvl w:val="2"/>
    </w:pPr>
    <w:rPr>
      <w:rFonts w:eastAsia="Times New Roman"/>
      <w:kern w:val="0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8C1667"/>
    <w:pPr>
      <w:keepNext/>
      <w:widowControl/>
      <w:numPr>
        <w:ilvl w:val="3"/>
        <w:numId w:val="1"/>
      </w:numPr>
      <w:tabs>
        <w:tab w:val="left" w:pos="709"/>
      </w:tabs>
      <w:suppressAutoHyphens w:val="0"/>
      <w:spacing w:before="120" w:after="120"/>
      <w:outlineLvl w:val="3"/>
    </w:pPr>
    <w:rPr>
      <w:rFonts w:eastAsia="Times New Roman"/>
      <w:kern w:val="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8C1667"/>
    <w:pPr>
      <w:keepNext/>
      <w:widowControl/>
      <w:numPr>
        <w:ilvl w:val="4"/>
        <w:numId w:val="1"/>
      </w:numPr>
      <w:tabs>
        <w:tab w:val="left" w:pos="1418"/>
      </w:tabs>
      <w:suppressAutoHyphens w:val="0"/>
      <w:spacing w:before="60"/>
      <w:outlineLvl w:val="4"/>
    </w:pPr>
    <w:rPr>
      <w:rFonts w:eastAsia="Times New Roman"/>
      <w:kern w:val="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8C1667"/>
    <w:pPr>
      <w:keepNext/>
      <w:widowControl/>
      <w:numPr>
        <w:ilvl w:val="5"/>
        <w:numId w:val="1"/>
      </w:numPr>
      <w:suppressAutoHyphens w:val="0"/>
      <w:spacing w:before="60"/>
      <w:outlineLvl w:val="5"/>
    </w:pPr>
    <w:rPr>
      <w:rFonts w:eastAsia="Times New Roman"/>
      <w:kern w:val="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8C1667"/>
    <w:pPr>
      <w:keepNext/>
      <w:widowControl/>
      <w:numPr>
        <w:ilvl w:val="6"/>
        <w:numId w:val="1"/>
      </w:numPr>
      <w:suppressAutoHyphens w:val="0"/>
      <w:spacing w:before="60"/>
      <w:outlineLvl w:val="6"/>
    </w:pPr>
    <w:rPr>
      <w:rFonts w:eastAsia="Times New Roman"/>
      <w:i/>
      <w:kern w:val="0"/>
      <w:sz w:val="20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8C1667"/>
    <w:pPr>
      <w:keepNext/>
      <w:widowControl/>
      <w:numPr>
        <w:ilvl w:val="7"/>
        <w:numId w:val="1"/>
      </w:numPr>
      <w:suppressAutoHyphens w:val="0"/>
      <w:spacing w:before="60"/>
      <w:outlineLvl w:val="7"/>
    </w:pPr>
    <w:rPr>
      <w:rFonts w:eastAsia="Times New Roman"/>
      <w:i/>
      <w:kern w:val="0"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8C1667"/>
    <w:pPr>
      <w:keepNext/>
      <w:widowControl/>
      <w:numPr>
        <w:ilvl w:val="8"/>
        <w:numId w:val="1"/>
      </w:numPr>
      <w:suppressAutoHyphens w:val="0"/>
      <w:spacing w:before="60"/>
      <w:outlineLvl w:val="8"/>
    </w:pPr>
    <w:rPr>
      <w:rFonts w:eastAsia="Times New Roman"/>
      <w:i/>
      <w:kern w:val="0"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C166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link w:val="Nagwek2"/>
    <w:rsid w:val="008C166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link w:val="Nagwek3"/>
    <w:rsid w:val="008C166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8C166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5Znak">
    <w:name w:val="Nagłówek 5 Znak"/>
    <w:link w:val="Nagwek5"/>
    <w:rsid w:val="008C166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link w:val="Nagwek6"/>
    <w:rsid w:val="008C166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8C1667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8Znak">
    <w:name w:val="Nagłówek 8 Znak"/>
    <w:link w:val="Nagwek8"/>
    <w:rsid w:val="008C1667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9Znak">
    <w:name w:val="Nagłówek 9 Znak"/>
    <w:link w:val="Nagwek9"/>
    <w:rsid w:val="008C1667"/>
    <w:rPr>
      <w:rFonts w:ascii="Times New Roman" w:eastAsia="Times New Roman" w:hAnsi="Times New Roman" w:cs="Times New Roman"/>
      <w:i/>
      <w:szCs w:val="20"/>
      <w:lang w:eastAsia="pl-PL"/>
    </w:rPr>
  </w:style>
  <w:style w:type="paragraph" w:customStyle="1" w:styleId="E-1">
    <w:name w:val="E-1"/>
    <w:basedOn w:val="Normalny"/>
    <w:link w:val="E-1Znak"/>
    <w:rsid w:val="008C1667"/>
    <w:pPr>
      <w:suppressAutoHyphens w:val="0"/>
      <w:overflowPunct w:val="0"/>
      <w:autoSpaceDE w:val="0"/>
      <w:autoSpaceDN w:val="0"/>
      <w:adjustRightInd w:val="0"/>
      <w:textAlignment w:val="baseline"/>
    </w:pPr>
    <w:rPr>
      <w:rFonts w:eastAsia="Times New Roman"/>
      <w:kern w:val="0"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8C1667"/>
    <w:pPr>
      <w:widowControl/>
      <w:suppressAutoHyphens w:val="0"/>
    </w:pPr>
    <w:rPr>
      <w:rFonts w:ascii="Tms Rmn" w:eastAsia="Times New Roman" w:hAnsi="Tms Rmn"/>
      <w:noProof/>
      <w:kern w:val="0"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3">
    <w:name w:val="Body Text 3"/>
    <w:basedOn w:val="Normalny"/>
    <w:link w:val="Tekstpodstawowy3Znak"/>
    <w:rsid w:val="008C1667"/>
    <w:pPr>
      <w:widowControl/>
      <w:suppressAutoHyphens w:val="0"/>
      <w:spacing w:after="120"/>
    </w:pPr>
    <w:rPr>
      <w:rFonts w:eastAsia="Times New Roman"/>
      <w:kern w:val="0"/>
      <w:sz w:val="16"/>
      <w:szCs w:val="16"/>
      <w:lang w:val="x-none" w:eastAsia="pl-PL"/>
    </w:rPr>
  </w:style>
  <w:style w:type="character" w:customStyle="1" w:styleId="Tekstpodstawowy3Znak">
    <w:name w:val="Tekst podstawowy 3 Znak"/>
    <w:link w:val="Tekstpodstawowy3"/>
    <w:rsid w:val="008C166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agwek11">
    <w:name w:val="Nagłówek 11"/>
    <w:basedOn w:val="Normalny"/>
    <w:rsid w:val="008C1667"/>
    <w:pPr>
      <w:widowControl/>
      <w:suppressAutoHyphens w:val="0"/>
      <w:spacing w:before="240" w:after="240"/>
      <w:jc w:val="both"/>
    </w:pPr>
    <w:rPr>
      <w:rFonts w:ascii="Arial" w:eastAsia="Times New Roman" w:hAnsi="Arial" w:cs="Arial"/>
      <w:b/>
      <w:bCs/>
      <w:kern w:val="0"/>
      <w:sz w:val="20"/>
      <w:lang w:eastAsia="pl-PL"/>
    </w:rPr>
  </w:style>
  <w:style w:type="paragraph" w:styleId="Tekstprzypisudolnego">
    <w:name w:val="footnote text"/>
    <w:basedOn w:val="Normalny"/>
    <w:link w:val="TekstprzypisudolnegoZnak"/>
    <w:rsid w:val="008C1667"/>
    <w:pPr>
      <w:widowControl/>
      <w:suppressAutoHyphens w:val="0"/>
    </w:pPr>
    <w:rPr>
      <w:rFonts w:eastAsia="Times New Roman"/>
      <w:kern w:val="0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rsid w:val="008C16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C1667"/>
    <w:rPr>
      <w:vertAlign w:val="superscript"/>
    </w:rPr>
  </w:style>
  <w:style w:type="paragraph" w:styleId="Akapitzlist">
    <w:name w:val="List Paragraph"/>
    <w:basedOn w:val="Normalny"/>
    <w:uiPriority w:val="34"/>
    <w:qFormat/>
    <w:rsid w:val="00FE4892"/>
    <w:pPr>
      <w:ind w:left="720"/>
      <w:contextualSpacing/>
    </w:pPr>
  </w:style>
  <w:style w:type="table" w:styleId="Tabela-Siatka">
    <w:name w:val="Table Grid"/>
    <w:basedOn w:val="Standardowy"/>
    <w:uiPriority w:val="59"/>
    <w:rsid w:val="00E257D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rsid w:val="0024658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4658E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link w:val="Stopka"/>
    <w:locked/>
    <w:rsid w:val="0024658E"/>
    <w:rPr>
      <w:rFonts w:eastAsia="Lucida Sans Unicode"/>
      <w:kern w:val="1"/>
      <w:sz w:val="24"/>
      <w:szCs w:val="24"/>
      <w:lang w:val="pl-PL" w:eastAsia="en-US" w:bidi="ar-SA"/>
    </w:rPr>
  </w:style>
  <w:style w:type="character" w:styleId="Numerstrony">
    <w:name w:val="page number"/>
    <w:basedOn w:val="Domylnaczcionkaakapitu"/>
    <w:rsid w:val="0024658E"/>
  </w:style>
  <w:style w:type="character" w:customStyle="1" w:styleId="ZnakZnak1">
    <w:name w:val="Znak Znak1"/>
    <w:locked/>
    <w:rsid w:val="00FA2A6A"/>
    <w:rPr>
      <w:lang w:val="pl-PL" w:eastAsia="pl-PL" w:bidi="ar-SA"/>
    </w:rPr>
  </w:style>
  <w:style w:type="character" w:customStyle="1" w:styleId="ZnakZnak8">
    <w:name w:val="Znak Znak8"/>
    <w:locked/>
    <w:rsid w:val="000D73D8"/>
    <w:rPr>
      <w:sz w:val="24"/>
      <w:lang w:val="pl-PL" w:eastAsia="pl-PL" w:bidi="ar-SA"/>
    </w:rPr>
  </w:style>
  <w:style w:type="character" w:customStyle="1" w:styleId="E-1Znak">
    <w:name w:val="E-1 Znak"/>
    <w:link w:val="E-1"/>
    <w:locked/>
    <w:rsid w:val="003D134F"/>
    <w:rPr>
      <w:rFonts w:ascii="Times New Roman" w:eastAsia="Times New Roman" w:hAnsi="Times New Roma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F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B2F7C"/>
    <w:rPr>
      <w:rFonts w:ascii="Segoe UI" w:eastAsia="Lucida Sans Unicode" w:hAnsi="Segoe UI" w:cs="Segoe UI"/>
      <w:kern w:val="1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ZVBHTUFsS1dGak9ZcitVOGFsOGhCb0hiQ3BOTFpHa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f9VYYKqodbHkOHAN5avOb0A3DvL4rU2uuIALonQiJjY=</DigestValue>
      </Reference>
      <Reference URI="#INFO">
        <DigestMethod Algorithm="http://www.w3.org/2001/04/xmlenc#sha256"/>
        <DigestValue>CGv3e8RlbcB6TaIDSGQKdCycAZVpmQGKJmPL8R+s6oI=</DigestValue>
      </Reference>
    </SignedInfo>
    <SignatureValue>Sx2S8jPS5osbQSnq5K3tfKi1qL2LGlBNBYpwz1c2O8j5CGKokKhk8DcTHkWlv0asLIEaJI6pCvQXRkgSRzqYkA==</SignatureValue>
    <Object Id="INFO">
      <ArrayOfString xmlns:xsd="http://www.w3.org/2001/XMLSchema" xmlns:xsi="http://www.w3.org/2001/XMLSchema-instance" xmlns="">
        <string>1ePGMAlKWFjOYr+U8al8hBoHbCpNLZGi</string>
      </ArrayOfString>
    </Object>
  </Signature>
</WrappedLabelInfo>
</file>

<file path=customXml/itemProps1.xml><?xml version="1.0" encoding="utf-8"?>
<ds:datastoreItem xmlns:ds="http://schemas.openxmlformats.org/officeDocument/2006/customXml" ds:itemID="{2586053A-96AA-4813-BAB1-6113E9D528C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3DA4B9C-51C8-4B48-AFA5-8B870A0E2E9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1673</Words>
  <Characters>11507</Characters>
  <Application>Microsoft Office Word</Application>
  <DocSecurity>0</DocSecurity>
  <Lines>352</Lines>
  <Paragraphs>249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/>
  <LinksUpToDate>false</LinksUpToDate>
  <CharactersWithSpaces>13228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Marcin</dc:creator>
  <cp:keywords/>
  <cp:lastModifiedBy>Wolski Grzegorz</cp:lastModifiedBy>
  <cp:revision>10</cp:revision>
  <cp:lastPrinted>2025-09-23T07:22:00Z</cp:lastPrinted>
  <dcterms:created xsi:type="dcterms:W3CDTF">2025-04-28T08:17:00Z</dcterms:created>
  <dcterms:modified xsi:type="dcterms:W3CDTF">2025-12-18T08:27:00Z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aa5f0f26-f460-4ca9-aea8-dae72badf60f</vt:lpwstr>
  </property>
  <property fmtid="{D5CDD505-2E9C-101B-9397-08002B2CF9AE}" pid="3" name="bjSaver">
    <vt:lpwstr>cHHgHLhhRrQfh0qSWfexF1dNfCgK4Cdt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Marcin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10.70.94.156</vt:lpwstr>
  </property>
</Properties>
</file>